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9634" w:type="dxa"/>
        <w:tblLook w:val="04A0" w:firstRow="1" w:lastRow="0" w:firstColumn="1" w:lastColumn="0" w:noHBand="0" w:noVBand="1"/>
      </w:tblPr>
      <w:tblGrid>
        <w:gridCol w:w="1838"/>
        <w:gridCol w:w="5670"/>
        <w:gridCol w:w="2126"/>
      </w:tblGrid>
      <w:tr w:rsidR="00C32B0F" w:rsidRPr="00C32B0F" w14:paraId="04B969B7" w14:textId="77777777" w:rsidTr="00C32B0F">
        <w:trPr>
          <w:trHeight w:val="530"/>
        </w:trPr>
        <w:tc>
          <w:tcPr>
            <w:tcW w:w="1838" w:type="dxa"/>
            <w:vMerge w:val="restart"/>
            <w:vAlign w:val="center"/>
          </w:tcPr>
          <w:p w14:paraId="52A01D32" w14:textId="77777777" w:rsidR="007C4BE2" w:rsidRPr="00C32B0F" w:rsidRDefault="007C4BE2" w:rsidP="00C6180B">
            <w:pPr>
              <w:tabs>
                <w:tab w:val="center" w:pos="4536"/>
                <w:tab w:val="right" w:pos="9072"/>
              </w:tabs>
              <w:jc w:val="center"/>
              <w:rPr>
                <w:rFonts w:asciiTheme="majorHAnsi" w:hAnsiTheme="majorHAnsi" w:cstheme="majorHAnsi"/>
                <w:i/>
              </w:rPr>
            </w:pPr>
            <w:r w:rsidRPr="00C32B0F">
              <w:rPr>
                <w:rFonts w:asciiTheme="majorHAnsi" w:hAnsiTheme="majorHAnsi" w:cstheme="majorHAnsi"/>
                <w:i/>
              </w:rPr>
              <w:t>Logo de l’établissement</w:t>
            </w:r>
          </w:p>
        </w:tc>
        <w:tc>
          <w:tcPr>
            <w:tcW w:w="5670" w:type="dxa"/>
            <w:vMerge w:val="restart"/>
            <w:vAlign w:val="center"/>
          </w:tcPr>
          <w:p w14:paraId="09258E59" w14:textId="09A9E00E" w:rsidR="007C4BE2" w:rsidRPr="00C32B0F" w:rsidRDefault="00C32B0F" w:rsidP="00C32B0F">
            <w:pPr>
              <w:tabs>
                <w:tab w:val="center" w:pos="4536"/>
                <w:tab w:val="right" w:pos="9072"/>
              </w:tabs>
              <w:jc w:val="both"/>
              <w:rPr>
                <w:rFonts w:asciiTheme="majorHAnsi" w:hAnsiTheme="majorHAnsi" w:cstheme="majorHAnsi"/>
                <w:sz w:val="24"/>
              </w:rPr>
            </w:pPr>
            <w:r w:rsidRPr="00C32B0F">
              <w:rPr>
                <w:rFonts w:ascii="Arial" w:hAnsi="Arial" w:cs="Arial"/>
                <w:b/>
                <w:bCs/>
              </w:rPr>
              <w:t>Aide pour la rédaction de la procédure : Mise en place du dispositif d’auto-administration des médicaments par le patient hospitalisé (PAAM)</w:t>
            </w:r>
          </w:p>
        </w:tc>
        <w:tc>
          <w:tcPr>
            <w:tcW w:w="2126" w:type="dxa"/>
            <w:vAlign w:val="center"/>
          </w:tcPr>
          <w:p w14:paraId="00D29A1E" w14:textId="77777777" w:rsidR="007C4BE2" w:rsidRPr="00C32B0F" w:rsidRDefault="007C4BE2" w:rsidP="00C6180B">
            <w:pPr>
              <w:tabs>
                <w:tab w:val="center" w:pos="4536"/>
                <w:tab w:val="right" w:pos="9072"/>
              </w:tabs>
              <w:jc w:val="both"/>
              <w:rPr>
                <w:rFonts w:asciiTheme="majorHAnsi" w:hAnsiTheme="majorHAnsi" w:cstheme="majorHAnsi"/>
                <w:i/>
                <w:sz w:val="16"/>
                <w:szCs w:val="16"/>
              </w:rPr>
            </w:pPr>
            <w:r w:rsidRPr="00C32B0F">
              <w:rPr>
                <w:rFonts w:asciiTheme="majorHAnsi" w:hAnsiTheme="majorHAnsi" w:cstheme="majorHAnsi"/>
                <w:b/>
                <w:i/>
                <w:sz w:val="16"/>
                <w:szCs w:val="16"/>
              </w:rPr>
              <w:t>Rédaction :</w:t>
            </w:r>
            <w:r w:rsidRPr="00C32B0F">
              <w:rPr>
                <w:rFonts w:asciiTheme="majorHAnsi" w:hAnsiTheme="majorHAnsi" w:cstheme="majorHAnsi"/>
                <w:i/>
                <w:sz w:val="16"/>
                <w:szCs w:val="16"/>
              </w:rPr>
              <w:t xml:space="preserve"> Groupe de travail OMéDIT Normandie</w:t>
            </w:r>
          </w:p>
          <w:p w14:paraId="2A6F23B4" w14:textId="77777777" w:rsidR="007C4BE2" w:rsidRPr="00C32B0F" w:rsidRDefault="007C4BE2" w:rsidP="00C6180B">
            <w:pPr>
              <w:tabs>
                <w:tab w:val="center" w:pos="4536"/>
                <w:tab w:val="right" w:pos="9072"/>
              </w:tabs>
              <w:jc w:val="both"/>
              <w:rPr>
                <w:rFonts w:asciiTheme="majorHAnsi" w:hAnsiTheme="majorHAnsi" w:cstheme="majorHAnsi"/>
                <w:i/>
                <w:sz w:val="16"/>
                <w:szCs w:val="16"/>
              </w:rPr>
            </w:pPr>
          </w:p>
        </w:tc>
      </w:tr>
      <w:tr w:rsidR="00C32B0F" w:rsidRPr="00C32B0F" w14:paraId="0CE24EC9" w14:textId="77777777" w:rsidTr="00C32B0F">
        <w:trPr>
          <w:trHeight w:val="518"/>
        </w:trPr>
        <w:tc>
          <w:tcPr>
            <w:tcW w:w="1838" w:type="dxa"/>
            <w:vMerge/>
            <w:vAlign w:val="center"/>
          </w:tcPr>
          <w:p w14:paraId="58194EBC" w14:textId="77777777" w:rsidR="007C4BE2" w:rsidRPr="00C32B0F" w:rsidRDefault="007C4BE2" w:rsidP="00C6180B">
            <w:pPr>
              <w:tabs>
                <w:tab w:val="center" w:pos="4536"/>
                <w:tab w:val="right" w:pos="9072"/>
              </w:tabs>
              <w:jc w:val="center"/>
              <w:rPr>
                <w:rFonts w:asciiTheme="majorHAnsi" w:hAnsiTheme="majorHAnsi" w:cstheme="majorHAnsi"/>
                <w:i/>
              </w:rPr>
            </w:pPr>
          </w:p>
        </w:tc>
        <w:tc>
          <w:tcPr>
            <w:tcW w:w="5670" w:type="dxa"/>
            <w:vMerge/>
            <w:vAlign w:val="center"/>
          </w:tcPr>
          <w:p w14:paraId="5DEE5BCC" w14:textId="77777777" w:rsidR="007C4BE2" w:rsidRPr="00C32B0F" w:rsidRDefault="007C4BE2" w:rsidP="00C6180B">
            <w:pPr>
              <w:tabs>
                <w:tab w:val="center" w:pos="4536"/>
                <w:tab w:val="right" w:pos="9072"/>
              </w:tabs>
              <w:jc w:val="center"/>
              <w:rPr>
                <w:rFonts w:asciiTheme="majorHAnsi" w:hAnsiTheme="majorHAnsi" w:cstheme="majorHAnsi"/>
                <w:i/>
                <w:sz w:val="24"/>
              </w:rPr>
            </w:pPr>
          </w:p>
        </w:tc>
        <w:tc>
          <w:tcPr>
            <w:tcW w:w="2126" w:type="dxa"/>
            <w:vAlign w:val="center"/>
          </w:tcPr>
          <w:p w14:paraId="1C448D02" w14:textId="22F0EFA4" w:rsidR="007C4BE2" w:rsidRPr="00C32B0F" w:rsidRDefault="007C4BE2" w:rsidP="00C6180B">
            <w:pPr>
              <w:tabs>
                <w:tab w:val="center" w:pos="4536"/>
                <w:tab w:val="right" w:pos="9072"/>
              </w:tabs>
              <w:rPr>
                <w:rFonts w:asciiTheme="majorHAnsi" w:hAnsiTheme="majorHAnsi" w:cstheme="majorHAnsi"/>
                <w:i/>
                <w:sz w:val="16"/>
                <w:szCs w:val="16"/>
              </w:rPr>
            </w:pPr>
            <w:r w:rsidRPr="00C32B0F">
              <w:rPr>
                <w:rFonts w:asciiTheme="majorHAnsi" w:hAnsiTheme="majorHAnsi" w:cstheme="majorHAnsi"/>
                <w:b/>
                <w:i/>
                <w:sz w:val="16"/>
                <w:szCs w:val="16"/>
              </w:rPr>
              <w:t>Mise à jour :</w:t>
            </w:r>
            <w:r w:rsidRPr="00C32B0F">
              <w:rPr>
                <w:rFonts w:asciiTheme="majorHAnsi" w:hAnsiTheme="majorHAnsi" w:cstheme="majorHAnsi"/>
                <w:i/>
                <w:sz w:val="16"/>
                <w:szCs w:val="16"/>
              </w:rPr>
              <w:t xml:space="preserve"> </w:t>
            </w:r>
          </w:p>
        </w:tc>
      </w:tr>
    </w:tbl>
    <w:p w14:paraId="5FE201FA" w14:textId="77777777" w:rsidR="00C32B0F" w:rsidRPr="00C32B0F" w:rsidRDefault="00C32B0F" w:rsidP="0003711C">
      <w:pPr>
        <w:jc w:val="both"/>
        <w:rPr>
          <w:rFonts w:ascii="Arial" w:hAnsi="Arial" w:cs="Arial"/>
          <w:b/>
          <w:bCs/>
        </w:rPr>
      </w:pPr>
    </w:p>
    <w:p w14:paraId="343B41E5" w14:textId="4D7014FD" w:rsidR="00272E4E" w:rsidRPr="00C32B0F" w:rsidRDefault="00272E4E" w:rsidP="0003711C">
      <w:pPr>
        <w:jc w:val="both"/>
        <w:rPr>
          <w:rFonts w:ascii="Arial" w:hAnsi="Arial" w:cs="Arial"/>
          <w:b/>
          <w:bCs/>
        </w:rPr>
      </w:pPr>
      <w:r w:rsidRPr="00C32B0F">
        <w:rPr>
          <w:rFonts w:ascii="Arial" w:hAnsi="Arial" w:cs="Arial"/>
          <w:b/>
          <w:bCs/>
        </w:rPr>
        <w:t>1. Objet</w:t>
      </w:r>
    </w:p>
    <w:p w14:paraId="605BC3AF" w14:textId="77777777" w:rsidR="00272E4E" w:rsidRPr="00272E4E" w:rsidRDefault="00272E4E" w:rsidP="0003711C">
      <w:pPr>
        <w:jc w:val="both"/>
        <w:rPr>
          <w:rFonts w:ascii="Arial" w:hAnsi="Arial" w:cs="Arial"/>
        </w:rPr>
      </w:pPr>
      <w:r w:rsidRPr="00272E4E">
        <w:rPr>
          <w:rFonts w:ascii="Arial" w:hAnsi="Arial" w:cs="Arial"/>
        </w:rPr>
        <w:t>Définir les modalités de mise en œuvre, d’organisation, de suivi et d’arrêt du dispositif d’auto-administration des médicaments par les patients hospitalisés, dans le but de :</w:t>
      </w:r>
    </w:p>
    <w:p w14:paraId="73EE35C8" w14:textId="77777777" w:rsidR="00610C8E" w:rsidRDefault="00610C8E" w:rsidP="00BC663D">
      <w:pPr>
        <w:pStyle w:val="Paragraphedeliste"/>
        <w:numPr>
          <w:ilvl w:val="0"/>
          <w:numId w:val="16"/>
        </w:numPr>
        <w:jc w:val="both"/>
        <w:rPr>
          <w:rFonts w:ascii="Arial" w:hAnsi="Arial" w:cs="Arial"/>
        </w:rPr>
      </w:pPr>
      <w:r w:rsidRPr="00610C8E">
        <w:rPr>
          <w:rFonts w:ascii="Arial" w:hAnsi="Arial" w:cs="Arial"/>
        </w:rPr>
        <w:t>Renforcer</w:t>
      </w:r>
      <w:r w:rsidR="00272E4E" w:rsidRPr="00610C8E">
        <w:rPr>
          <w:rFonts w:ascii="Arial" w:hAnsi="Arial" w:cs="Arial"/>
        </w:rPr>
        <w:t xml:space="preserve"> l’autonomie du patient,</w:t>
      </w:r>
    </w:p>
    <w:p w14:paraId="4BBFE62B" w14:textId="77777777" w:rsidR="00610C8E" w:rsidRDefault="00610C8E" w:rsidP="00BC663D">
      <w:pPr>
        <w:pStyle w:val="Paragraphedeliste"/>
        <w:numPr>
          <w:ilvl w:val="0"/>
          <w:numId w:val="16"/>
        </w:numPr>
        <w:jc w:val="both"/>
        <w:rPr>
          <w:rFonts w:ascii="Arial" w:hAnsi="Arial" w:cs="Arial"/>
        </w:rPr>
      </w:pPr>
      <w:r w:rsidRPr="00610C8E">
        <w:rPr>
          <w:rFonts w:ascii="Arial" w:hAnsi="Arial" w:cs="Arial"/>
        </w:rPr>
        <w:t>Sécuriser</w:t>
      </w:r>
      <w:r w:rsidR="00272E4E" w:rsidRPr="00610C8E">
        <w:rPr>
          <w:rFonts w:ascii="Arial" w:hAnsi="Arial" w:cs="Arial"/>
        </w:rPr>
        <w:t xml:space="preserve"> le circuit du médicament,</w:t>
      </w:r>
    </w:p>
    <w:p w14:paraId="7C8A5CA2" w14:textId="77777777" w:rsidR="00610C8E" w:rsidRDefault="00610C8E" w:rsidP="00BC663D">
      <w:pPr>
        <w:pStyle w:val="Paragraphedeliste"/>
        <w:numPr>
          <w:ilvl w:val="0"/>
          <w:numId w:val="16"/>
        </w:numPr>
        <w:jc w:val="both"/>
        <w:rPr>
          <w:rFonts w:ascii="Arial" w:hAnsi="Arial" w:cs="Arial"/>
        </w:rPr>
      </w:pPr>
      <w:r w:rsidRPr="00610C8E">
        <w:rPr>
          <w:rFonts w:ascii="Arial" w:hAnsi="Arial" w:cs="Arial"/>
        </w:rPr>
        <w:t>Favoriser</w:t>
      </w:r>
      <w:r w:rsidR="00272E4E" w:rsidRPr="00610C8E">
        <w:rPr>
          <w:rFonts w:ascii="Arial" w:hAnsi="Arial" w:cs="Arial"/>
        </w:rPr>
        <w:t xml:space="preserve"> la continuité des traitements,</w:t>
      </w:r>
    </w:p>
    <w:p w14:paraId="7D4D09D3" w14:textId="53C30B03" w:rsidR="00272E4E" w:rsidRPr="00610C8E" w:rsidRDefault="00610C8E" w:rsidP="00BC663D">
      <w:pPr>
        <w:pStyle w:val="Paragraphedeliste"/>
        <w:numPr>
          <w:ilvl w:val="0"/>
          <w:numId w:val="16"/>
        </w:numPr>
        <w:jc w:val="both"/>
        <w:rPr>
          <w:rFonts w:ascii="Arial" w:hAnsi="Arial" w:cs="Arial"/>
        </w:rPr>
      </w:pPr>
      <w:r w:rsidRPr="00610C8E">
        <w:rPr>
          <w:rFonts w:ascii="Arial" w:hAnsi="Arial" w:cs="Arial"/>
        </w:rPr>
        <w:t>Réduire</w:t>
      </w:r>
      <w:r w:rsidR="00272E4E" w:rsidRPr="00610C8E">
        <w:rPr>
          <w:rFonts w:ascii="Arial" w:hAnsi="Arial" w:cs="Arial"/>
        </w:rPr>
        <w:t xml:space="preserve"> le risque d’erreurs médicamenteuses.</w:t>
      </w:r>
    </w:p>
    <w:p w14:paraId="10C76804" w14:textId="77777777" w:rsidR="00272E4E" w:rsidRPr="00272E4E" w:rsidRDefault="00272E4E" w:rsidP="0003711C">
      <w:pPr>
        <w:jc w:val="both"/>
        <w:rPr>
          <w:rFonts w:ascii="Arial" w:hAnsi="Arial" w:cs="Arial"/>
          <w:b/>
          <w:bCs/>
        </w:rPr>
      </w:pPr>
      <w:r w:rsidRPr="00272E4E">
        <w:rPr>
          <w:rFonts w:ascii="Arial" w:hAnsi="Arial" w:cs="Arial"/>
          <w:b/>
          <w:bCs/>
        </w:rPr>
        <w:t>2. Champ d’application</w:t>
      </w:r>
    </w:p>
    <w:p w14:paraId="4CEE2A48" w14:textId="77777777" w:rsidR="00272E4E" w:rsidRPr="00272E4E" w:rsidRDefault="00272E4E" w:rsidP="0003711C">
      <w:pPr>
        <w:jc w:val="both"/>
        <w:rPr>
          <w:rFonts w:ascii="Arial" w:hAnsi="Arial" w:cs="Arial"/>
          <w:b/>
          <w:bCs/>
        </w:rPr>
      </w:pPr>
      <w:r w:rsidRPr="00272E4E">
        <w:rPr>
          <w:rFonts w:ascii="Arial" w:hAnsi="Arial" w:cs="Arial"/>
          <w:b/>
          <w:bCs/>
        </w:rPr>
        <w:t>2.1 Services concernés</w:t>
      </w:r>
    </w:p>
    <w:p w14:paraId="67D8FB46" w14:textId="7AB59FAB" w:rsidR="00272E4E" w:rsidRDefault="00272E4E" w:rsidP="0003711C">
      <w:pPr>
        <w:jc w:val="both"/>
        <w:rPr>
          <w:rFonts w:ascii="Arial" w:hAnsi="Arial" w:cs="Arial"/>
        </w:rPr>
      </w:pPr>
      <w:r w:rsidRPr="00272E4E">
        <w:rPr>
          <w:rFonts w:ascii="Arial" w:hAnsi="Arial" w:cs="Arial"/>
        </w:rPr>
        <w:t xml:space="preserve">La présente procédure s’applique aux services </w:t>
      </w:r>
      <w:r w:rsidR="00610C8E">
        <w:rPr>
          <w:rFonts w:ascii="Arial" w:hAnsi="Arial" w:cs="Arial"/>
        </w:rPr>
        <w:t>suivants</w:t>
      </w:r>
      <w:r w:rsidR="00E77AD8">
        <w:rPr>
          <w:rFonts w:ascii="Arial" w:hAnsi="Arial" w:cs="Arial"/>
        </w:rPr>
        <w:t xml:space="preserve"> : </w:t>
      </w:r>
      <w:r w:rsidR="00E77AD8" w:rsidRPr="0016157B">
        <w:rPr>
          <w:rFonts w:ascii="Arial" w:hAnsi="Arial" w:cs="Arial"/>
          <w:color w:val="A6A6A6" w:themeColor="background1" w:themeShade="A6"/>
        </w:rPr>
        <w:t>[</w:t>
      </w:r>
      <w:r w:rsidR="00610C8E" w:rsidRPr="0016157B">
        <w:rPr>
          <w:rFonts w:ascii="Arial" w:hAnsi="Arial" w:cs="Arial"/>
          <w:color w:val="A6A6A6" w:themeColor="background1" w:themeShade="A6"/>
        </w:rPr>
        <w:t>à compléter par l’établissement</w:t>
      </w:r>
      <w:r w:rsidR="0016157B" w:rsidRPr="0016157B">
        <w:rPr>
          <w:rFonts w:ascii="Arial" w:hAnsi="Arial" w:cs="Arial"/>
          <w:color w:val="A6A6A6" w:themeColor="background1" w:themeShade="A6"/>
        </w:rPr>
        <w:t>]</w:t>
      </w:r>
      <w:r w:rsidR="0016157B">
        <w:rPr>
          <w:rFonts w:ascii="Arial" w:hAnsi="Arial" w:cs="Arial"/>
        </w:rPr>
        <w:t>.</w:t>
      </w:r>
    </w:p>
    <w:p w14:paraId="7F6A580F" w14:textId="328E3D45" w:rsidR="00F33152" w:rsidRPr="00272E4E" w:rsidRDefault="0031494B" w:rsidP="0003711C">
      <w:pPr>
        <w:jc w:val="both"/>
        <w:rPr>
          <w:rFonts w:ascii="Arial" w:hAnsi="Arial" w:cs="Arial"/>
        </w:rPr>
      </w:pPr>
      <w:r w:rsidRPr="0031494B">
        <w:rPr>
          <w:rFonts w:ascii="Arial" w:hAnsi="Arial" w:cs="Arial"/>
        </w:rPr>
        <w:t>La prescription du PAAM est spécifique à un service. Si le patient change de service, l’équipe du nouveau service doit réévaluer sa participation au dispositif.</w:t>
      </w:r>
    </w:p>
    <w:p w14:paraId="2DD45F96" w14:textId="5C7207D1" w:rsidR="00272E4E" w:rsidRPr="00610C8E" w:rsidRDefault="00272E4E" w:rsidP="00BC663D">
      <w:pPr>
        <w:pStyle w:val="Paragraphedeliste"/>
        <w:numPr>
          <w:ilvl w:val="1"/>
          <w:numId w:val="15"/>
        </w:numPr>
        <w:jc w:val="both"/>
        <w:rPr>
          <w:rFonts w:ascii="Arial" w:hAnsi="Arial" w:cs="Arial"/>
          <w:b/>
          <w:bCs/>
        </w:rPr>
      </w:pPr>
      <w:r w:rsidRPr="00610C8E">
        <w:rPr>
          <w:rFonts w:ascii="Arial" w:hAnsi="Arial" w:cs="Arial"/>
          <w:b/>
          <w:bCs/>
        </w:rPr>
        <w:t>Patients éligibles</w:t>
      </w:r>
    </w:p>
    <w:p w14:paraId="4763B9E2" w14:textId="77777777" w:rsidR="00272E4E" w:rsidRPr="00272E4E" w:rsidRDefault="00272E4E" w:rsidP="0003711C">
      <w:pPr>
        <w:jc w:val="both"/>
        <w:rPr>
          <w:rFonts w:ascii="Arial" w:hAnsi="Arial" w:cs="Arial"/>
        </w:rPr>
      </w:pPr>
      <w:r w:rsidRPr="00272E4E">
        <w:rPr>
          <w:rFonts w:ascii="Arial" w:hAnsi="Arial" w:cs="Arial"/>
        </w:rPr>
        <w:t>Sont éligibles au dispositif PAAM les patients :</w:t>
      </w:r>
    </w:p>
    <w:p w14:paraId="082CBFA1" w14:textId="77777777" w:rsidR="00610C8E" w:rsidRDefault="00610C8E" w:rsidP="00BC663D">
      <w:pPr>
        <w:pStyle w:val="Paragraphedeliste"/>
        <w:numPr>
          <w:ilvl w:val="0"/>
          <w:numId w:val="14"/>
        </w:numPr>
        <w:jc w:val="both"/>
        <w:rPr>
          <w:rFonts w:ascii="Arial" w:hAnsi="Arial" w:cs="Arial"/>
        </w:rPr>
      </w:pPr>
      <w:r w:rsidRPr="00610C8E">
        <w:rPr>
          <w:rFonts w:ascii="Arial" w:hAnsi="Arial" w:cs="Arial"/>
        </w:rPr>
        <w:t>Volontaires</w:t>
      </w:r>
      <w:r w:rsidR="00272E4E" w:rsidRPr="00610C8E">
        <w:rPr>
          <w:rFonts w:ascii="Arial" w:hAnsi="Arial" w:cs="Arial"/>
        </w:rPr>
        <w:t>,</w:t>
      </w:r>
    </w:p>
    <w:p w14:paraId="3B9359C8" w14:textId="3E6EAAAC" w:rsidR="00610C8E" w:rsidRDefault="00610C8E" w:rsidP="00BC663D">
      <w:pPr>
        <w:pStyle w:val="Paragraphedeliste"/>
        <w:numPr>
          <w:ilvl w:val="0"/>
          <w:numId w:val="14"/>
        </w:numPr>
        <w:jc w:val="both"/>
        <w:rPr>
          <w:rFonts w:ascii="Arial" w:hAnsi="Arial" w:cs="Arial"/>
        </w:rPr>
      </w:pPr>
      <w:r w:rsidRPr="00610C8E">
        <w:rPr>
          <w:rFonts w:ascii="Arial" w:hAnsi="Arial" w:cs="Arial"/>
        </w:rPr>
        <w:t>Jugés</w:t>
      </w:r>
      <w:r w:rsidR="00272E4E" w:rsidRPr="00610C8E">
        <w:rPr>
          <w:rFonts w:ascii="Arial" w:hAnsi="Arial" w:cs="Arial"/>
        </w:rPr>
        <w:t xml:space="preserve"> aptes à l’auto-administration après évaluation</w:t>
      </w:r>
      <w:r w:rsidR="00994174">
        <w:rPr>
          <w:rFonts w:ascii="Arial" w:hAnsi="Arial" w:cs="Arial"/>
        </w:rPr>
        <w:t xml:space="preserve"> d’une partie ou de l’ensemble de ses médicaments</w:t>
      </w:r>
      <w:r w:rsidR="00272E4E" w:rsidRPr="00610C8E">
        <w:rPr>
          <w:rFonts w:ascii="Arial" w:hAnsi="Arial" w:cs="Arial"/>
        </w:rPr>
        <w:t>,</w:t>
      </w:r>
    </w:p>
    <w:p w14:paraId="121DBE07" w14:textId="77777777" w:rsidR="00610C8E" w:rsidRDefault="00610C8E" w:rsidP="00BC663D">
      <w:pPr>
        <w:pStyle w:val="Paragraphedeliste"/>
        <w:numPr>
          <w:ilvl w:val="0"/>
          <w:numId w:val="14"/>
        </w:numPr>
        <w:jc w:val="both"/>
        <w:rPr>
          <w:rFonts w:ascii="Arial" w:hAnsi="Arial" w:cs="Arial"/>
        </w:rPr>
      </w:pPr>
      <w:r>
        <w:rPr>
          <w:rFonts w:ascii="Arial" w:hAnsi="Arial" w:cs="Arial"/>
        </w:rPr>
        <w:t>B</w:t>
      </w:r>
      <w:r w:rsidR="00272E4E" w:rsidRPr="00610C8E">
        <w:rPr>
          <w:rFonts w:ascii="Arial" w:hAnsi="Arial" w:cs="Arial"/>
        </w:rPr>
        <w:t>énéficiant d’une décision médicale favorable tracée dans le dossier patient,</w:t>
      </w:r>
    </w:p>
    <w:p w14:paraId="4D960CC4" w14:textId="3C106EDD" w:rsidR="00994174" w:rsidRPr="00994174" w:rsidRDefault="00610C8E" w:rsidP="00BC663D">
      <w:pPr>
        <w:pStyle w:val="Paragraphedeliste"/>
        <w:numPr>
          <w:ilvl w:val="0"/>
          <w:numId w:val="14"/>
        </w:numPr>
        <w:jc w:val="both"/>
        <w:rPr>
          <w:rFonts w:ascii="Arial" w:hAnsi="Arial" w:cs="Arial"/>
        </w:rPr>
      </w:pPr>
      <w:r w:rsidRPr="00610C8E">
        <w:rPr>
          <w:rFonts w:ascii="Arial" w:hAnsi="Arial" w:cs="Arial"/>
        </w:rPr>
        <w:t>Ayant</w:t>
      </w:r>
      <w:r w:rsidR="00272E4E" w:rsidRPr="00610C8E">
        <w:rPr>
          <w:rFonts w:ascii="Arial" w:hAnsi="Arial" w:cs="Arial"/>
        </w:rPr>
        <w:t xml:space="preserve"> un traitement compatible avec l’auto-administration.</w:t>
      </w:r>
    </w:p>
    <w:p w14:paraId="11067B79" w14:textId="77777777" w:rsidR="00272E4E" w:rsidRPr="00272E4E" w:rsidRDefault="00272E4E" w:rsidP="0003711C">
      <w:pPr>
        <w:jc w:val="both"/>
        <w:rPr>
          <w:rFonts w:ascii="Arial" w:hAnsi="Arial" w:cs="Arial"/>
        </w:rPr>
      </w:pPr>
      <w:r w:rsidRPr="00272E4E">
        <w:rPr>
          <w:rFonts w:ascii="Arial" w:hAnsi="Arial" w:cs="Arial"/>
        </w:rPr>
        <w:t>Sont exclus du dispositif :</w:t>
      </w:r>
    </w:p>
    <w:p w14:paraId="38C2F3BF" w14:textId="110F27BD" w:rsidR="003A31B2" w:rsidRDefault="00610C8E" w:rsidP="00BC663D">
      <w:pPr>
        <w:pStyle w:val="Paragraphedeliste"/>
        <w:numPr>
          <w:ilvl w:val="0"/>
          <w:numId w:val="13"/>
        </w:numPr>
        <w:jc w:val="both"/>
        <w:rPr>
          <w:rFonts w:ascii="Arial" w:hAnsi="Arial" w:cs="Arial"/>
        </w:rPr>
      </w:pPr>
      <w:r w:rsidRPr="00610C8E">
        <w:rPr>
          <w:rFonts w:ascii="Arial" w:hAnsi="Arial" w:cs="Arial"/>
        </w:rPr>
        <w:t>Patients</w:t>
      </w:r>
      <w:r w:rsidR="00272E4E" w:rsidRPr="00610C8E">
        <w:rPr>
          <w:rFonts w:ascii="Arial" w:hAnsi="Arial" w:cs="Arial"/>
        </w:rPr>
        <w:t xml:space="preserve"> </w:t>
      </w:r>
      <w:r w:rsidR="003A31B2">
        <w:rPr>
          <w:rFonts w:ascii="Arial" w:hAnsi="Arial" w:cs="Arial"/>
        </w:rPr>
        <w:t xml:space="preserve">hospitalisés sans leur consentement, </w:t>
      </w:r>
    </w:p>
    <w:p w14:paraId="56E81B8F" w14:textId="77777777" w:rsidR="003A31B2" w:rsidRDefault="003A31B2" w:rsidP="00BC663D">
      <w:pPr>
        <w:pStyle w:val="Paragraphedeliste"/>
        <w:numPr>
          <w:ilvl w:val="0"/>
          <w:numId w:val="13"/>
        </w:numPr>
        <w:jc w:val="both"/>
        <w:rPr>
          <w:rFonts w:ascii="Arial" w:hAnsi="Arial" w:cs="Arial"/>
        </w:rPr>
      </w:pPr>
      <w:r>
        <w:rPr>
          <w:rFonts w:ascii="Arial" w:hAnsi="Arial" w:cs="Arial"/>
        </w:rPr>
        <w:t>Patients pris en charge en situation de crise/phase aigüe</w:t>
      </w:r>
    </w:p>
    <w:p w14:paraId="5DC1C295" w14:textId="7BFF6251" w:rsidR="00610C8E" w:rsidRDefault="00610C8E" w:rsidP="00BC663D">
      <w:pPr>
        <w:pStyle w:val="Paragraphedeliste"/>
        <w:numPr>
          <w:ilvl w:val="0"/>
          <w:numId w:val="13"/>
        </w:numPr>
        <w:jc w:val="both"/>
        <w:rPr>
          <w:rFonts w:ascii="Arial" w:hAnsi="Arial" w:cs="Arial"/>
        </w:rPr>
      </w:pPr>
      <w:r w:rsidRPr="00610C8E">
        <w:rPr>
          <w:rFonts w:ascii="Arial" w:hAnsi="Arial" w:cs="Arial"/>
        </w:rPr>
        <w:t>Patients</w:t>
      </w:r>
      <w:r w:rsidR="00272E4E" w:rsidRPr="00610C8E">
        <w:rPr>
          <w:rFonts w:ascii="Arial" w:hAnsi="Arial" w:cs="Arial"/>
        </w:rPr>
        <w:t xml:space="preserve"> </w:t>
      </w:r>
      <w:r w:rsidRPr="00610C8E">
        <w:rPr>
          <w:rFonts w:ascii="Arial" w:hAnsi="Arial" w:cs="Arial"/>
        </w:rPr>
        <w:t>non-coopérants</w:t>
      </w:r>
      <w:r w:rsidR="00272E4E" w:rsidRPr="00610C8E">
        <w:rPr>
          <w:rFonts w:ascii="Arial" w:hAnsi="Arial" w:cs="Arial"/>
        </w:rPr>
        <w:t xml:space="preserve"> ou refusant le dispositif,</w:t>
      </w:r>
    </w:p>
    <w:p w14:paraId="004FA108" w14:textId="320D3807" w:rsidR="00E77AD8" w:rsidRPr="00E77AD8" w:rsidRDefault="003A31B2" w:rsidP="00E77AD8">
      <w:pPr>
        <w:pStyle w:val="Paragraphedeliste"/>
        <w:numPr>
          <w:ilvl w:val="0"/>
          <w:numId w:val="13"/>
        </w:numPr>
        <w:jc w:val="both"/>
        <w:rPr>
          <w:rFonts w:ascii="Arial" w:hAnsi="Arial" w:cs="Arial"/>
        </w:rPr>
      </w:pPr>
      <w:r>
        <w:rPr>
          <w:rFonts w:ascii="Arial" w:hAnsi="Arial" w:cs="Arial"/>
        </w:rPr>
        <w:t>Patient</w:t>
      </w:r>
      <w:r w:rsidR="00E361C1">
        <w:rPr>
          <w:rFonts w:ascii="Arial" w:hAnsi="Arial" w:cs="Arial"/>
        </w:rPr>
        <w:t>s</w:t>
      </w:r>
      <w:r>
        <w:rPr>
          <w:rFonts w:ascii="Arial" w:hAnsi="Arial" w:cs="Arial"/>
        </w:rPr>
        <w:t xml:space="preserve"> hospitalisé</w:t>
      </w:r>
      <w:r w:rsidR="00E361C1">
        <w:rPr>
          <w:rFonts w:ascii="Arial" w:hAnsi="Arial" w:cs="Arial"/>
        </w:rPr>
        <w:t>s</w:t>
      </w:r>
      <w:r>
        <w:rPr>
          <w:rFonts w:ascii="Arial" w:hAnsi="Arial" w:cs="Arial"/>
        </w:rPr>
        <w:t xml:space="preserve"> pendant une demi-journée unique ou moins.</w:t>
      </w:r>
    </w:p>
    <w:p w14:paraId="7F2F427A" w14:textId="1F363CD9" w:rsidR="00CE25A5" w:rsidRPr="004F2F55" w:rsidRDefault="00CE25A5" w:rsidP="004F2F55">
      <w:pPr>
        <w:pStyle w:val="Paragraphedeliste"/>
        <w:numPr>
          <w:ilvl w:val="1"/>
          <w:numId w:val="15"/>
        </w:numPr>
        <w:jc w:val="both"/>
        <w:rPr>
          <w:rFonts w:ascii="Arial" w:hAnsi="Arial" w:cs="Arial"/>
          <w:b/>
          <w:bCs/>
        </w:rPr>
      </w:pPr>
      <w:r w:rsidRPr="004F2F55">
        <w:rPr>
          <w:rFonts w:ascii="Arial" w:hAnsi="Arial" w:cs="Arial"/>
          <w:b/>
          <w:bCs/>
        </w:rPr>
        <w:t>Médicaments éligibles</w:t>
      </w:r>
      <w:r w:rsidR="00940E99">
        <w:rPr>
          <w:rFonts w:ascii="Arial" w:hAnsi="Arial" w:cs="Arial"/>
          <w:b/>
          <w:bCs/>
        </w:rPr>
        <w:t>,</w:t>
      </w:r>
      <w:r w:rsidRPr="004F2F55">
        <w:rPr>
          <w:rFonts w:ascii="Arial" w:hAnsi="Arial" w:cs="Arial"/>
          <w:b/>
          <w:bCs/>
        </w:rPr>
        <w:t xml:space="preserve"> </w:t>
      </w:r>
      <w:r w:rsidR="00590C14" w:rsidRPr="004F2F55">
        <w:rPr>
          <w:rFonts w:ascii="Arial" w:hAnsi="Arial" w:cs="Arial"/>
          <w:b/>
          <w:bCs/>
        </w:rPr>
        <w:t>spécificité</w:t>
      </w:r>
      <w:r w:rsidR="00E77AD8">
        <w:rPr>
          <w:rFonts w:ascii="Arial" w:hAnsi="Arial" w:cs="Arial"/>
          <w:b/>
          <w:bCs/>
        </w:rPr>
        <w:t>s</w:t>
      </w:r>
      <w:r w:rsidR="00590C14" w:rsidRPr="004F2F55">
        <w:rPr>
          <w:rFonts w:ascii="Arial" w:hAnsi="Arial" w:cs="Arial"/>
          <w:b/>
          <w:bCs/>
        </w:rPr>
        <w:t xml:space="preserve"> particulières</w:t>
      </w:r>
    </w:p>
    <w:p w14:paraId="7EDC4DFD" w14:textId="23C9F135" w:rsidR="00590C14" w:rsidRDefault="00CD66B2" w:rsidP="00CE25A5">
      <w:pPr>
        <w:jc w:val="both"/>
        <w:rPr>
          <w:rFonts w:ascii="Arial" w:hAnsi="Arial" w:cs="Arial"/>
          <w:color w:val="A6A6A6" w:themeColor="background1" w:themeShade="A6"/>
        </w:rPr>
      </w:pPr>
      <w:r w:rsidRPr="00CD66B2">
        <w:rPr>
          <w:rFonts w:ascii="Arial" w:hAnsi="Arial" w:cs="Arial"/>
          <w:color w:val="A6A6A6" w:themeColor="background1" w:themeShade="A6"/>
        </w:rPr>
        <w:t xml:space="preserve">[L’établissement </w:t>
      </w:r>
      <w:r>
        <w:rPr>
          <w:rFonts w:ascii="Arial" w:hAnsi="Arial" w:cs="Arial"/>
          <w:color w:val="A6A6A6" w:themeColor="background1" w:themeShade="A6"/>
        </w:rPr>
        <w:t xml:space="preserve">précise </w:t>
      </w:r>
      <w:r w:rsidR="00037724">
        <w:rPr>
          <w:rFonts w:ascii="Arial" w:hAnsi="Arial" w:cs="Arial"/>
          <w:color w:val="A6A6A6" w:themeColor="background1" w:themeShade="A6"/>
        </w:rPr>
        <w:t>les médicaments exclus</w:t>
      </w:r>
      <w:r w:rsidR="00974FC3">
        <w:rPr>
          <w:rFonts w:ascii="Arial" w:hAnsi="Arial" w:cs="Arial"/>
          <w:color w:val="A6A6A6" w:themeColor="background1" w:themeShade="A6"/>
        </w:rPr>
        <w:t>/inclus</w:t>
      </w:r>
      <w:r w:rsidR="00037724">
        <w:rPr>
          <w:rFonts w:ascii="Arial" w:hAnsi="Arial" w:cs="Arial"/>
          <w:color w:val="A6A6A6" w:themeColor="background1" w:themeShade="A6"/>
        </w:rPr>
        <w:t xml:space="preserve"> du PAAM</w:t>
      </w:r>
      <w:r w:rsidR="00940E99">
        <w:rPr>
          <w:rFonts w:ascii="Arial" w:hAnsi="Arial" w:cs="Arial"/>
          <w:color w:val="A6A6A6" w:themeColor="background1" w:themeShade="A6"/>
        </w:rPr>
        <w:t>. Par exemple, il peut décider d’exclure les stupéfiants</w:t>
      </w:r>
      <w:r w:rsidR="00E77AD8">
        <w:rPr>
          <w:rFonts w:ascii="Arial" w:hAnsi="Arial" w:cs="Arial"/>
          <w:color w:val="A6A6A6" w:themeColor="background1" w:themeShade="A6"/>
        </w:rPr>
        <w:t xml:space="preserve"> ou non, les </w:t>
      </w:r>
      <w:r w:rsidR="00940E99">
        <w:rPr>
          <w:rFonts w:ascii="Arial" w:hAnsi="Arial" w:cs="Arial"/>
          <w:color w:val="A6A6A6" w:themeColor="background1" w:themeShade="A6"/>
        </w:rPr>
        <w:t>autres médicaments à risque …</w:t>
      </w:r>
      <w:r w:rsidR="00E77AD8">
        <w:rPr>
          <w:rFonts w:ascii="Arial" w:hAnsi="Arial" w:cs="Arial"/>
          <w:color w:val="A6A6A6" w:themeColor="background1" w:themeShade="A6"/>
        </w:rPr>
        <w:t>]</w:t>
      </w:r>
      <w:r w:rsidR="00974FC3">
        <w:rPr>
          <w:rFonts w:ascii="Arial" w:hAnsi="Arial" w:cs="Arial"/>
          <w:color w:val="A6A6A6" w:themeColor="background1" w:themeShade="A6"/>
        </w:rPr>
        <w:t xml:space="preserve">. </w:t>
      </w:r>
    </w:p>
    <w:p w14:paraId="286F6301" w14:textId="77777777" w:rsidR="00974FC3" w:rsidRPr="00F377F2" w:rsidRDefault="00974FC3" w:rsidP="00974FC3">
      <w:pPr>
        <w:jc w:val="both"/>
        <w:rPr>
          <w:rFonts w:ascii="Arial" w:hAnsi="Arial" w:cs="Arial"/>
          <w:b/>
          <w:bCs/>
        </w:rPr>
      </w:pPr>
      <w:r>
        <w:rPr>
          <w:rFonts w:ascii="Arial" w:hAnsi="Arial" w:cs="Arial"/>
          <w:b/>
          <w:bCs/>
        </w:rPr>
        <w:t>Durée de médicaments données au patient</w:t>
      </w:r>
    </w:p>
    <w:p w14:paraId="03672E7F" w14:textId="03044F02" w:rsidR="00974FC3" w:rsidRPr="00CD66B2" w:rsidRDefault="00124DD8" w:rsidP="0019214F">
      <w:pPr>
        <w:jc w:val="both"/>
        <w:rPr>
          <w:rFonts w:ascii="Arial" w:hAnsi="Arial" w:cs="Arial"/>
          <w:color w:val="A6A6A6" w:themeColor="background1" w:themeShade="A6"/>
        </w:rPr>
      </w:pPr>
      <w:r>
        <w:rPr>
          <w:rFonts w:ascii="Arial" w:hAnsi="Arial" w:cs="Arial"/>
          <w:color w:val="A6A6A6" w:themeColor="background1" w:themeShade="A6"/>
        </w:rPr>
        <w:t>[</w:t>
      </w:r>
      <w:r w:rsidR="005C7A88" w:rsidRPr="005C7A88">
        <w:rPr>
          <w:rFonts w:ascii="Arial" w:hAnsi="Arial" w:cs="Arial"/>
          <w:color w:val="A6A6A6" w:themeColor="background1" w:themeShade="A6"/>
        </w:rPr>
        <w:t xml:space="preserve">L’établissement définit la durée maximale de délivrance des traitements au patient en fonction de la nature du médicament et de la durée de l’hospitalisation. Pour les </w:t>
      </w:r>
      <w:r w:rsidR="005C7A88" w:rsidRPr="005C7A88">
        <w:rPr>
          <w:rFonts w:ascii="Arial" w:hAnsi="Arial" w:cs="Arial"/>
          <w:color w:val="A6A6A6" w:themeColor="background1" w:themeShade="A6"/>
        </w:rPr>
        <w:lastRenderedPageBreak/>
        <w:t>stupéfiants, la quantité remise ne doit pas dépasser 24 à 48 heures de traitement, avec un maximum de 72 heures en cas de week-end ou de jour férié. Pour les médicaments à risque, la durée de délivrance est limitée à 48 à 72 heures. La durée minimale s’applique à l’ensemble du traitement du patient. En cas d’hospitalisation séquentielle, seule la quantité strictement nécessaire à la durée de l’hospitalisation peut être délivrée</w:t>
      </w:r>
      <w:r w:rsidR="00106708">
        <w:rPr>
          <w:rFonts w:ascii="Arial" w:hAnsi="Arial" w:cs="Arial"/>
          <w:color w:val="A6A6A6" w:themeColor="background1" w:themeShade="A6"/>
        </w:rPr>
        <w:t>.</w:t>
      </w:r>
      <w:r>
        <w:rPr>
          <w:rFonts w:ascii="Arial" w:hAnsi="Arial" w:cs="Arial"/>
          <w:color w:val="A6A6A6" w:themeColor="background1" w:themeShade="A6"/>
        </w:rPr>
        <w:t>]</w:t>
      </w:r>
    </w:p>
    <w:p w14:paraId="0A7AABEE" w14:textId="77777777" w:rsidR="00272E4E" w:rsidRPr="00272E4E" w:rsidRDefault="00272E4E" w:rsidP="0003711C">
      <w:pPr>
        <w:jc w:val="both"/>
        <w:rPr>
          <w:rFonts w:ascii="Arial" w:hAnsi="Arial" w:cs="Arial"/>
          <w:b/>
          <w:bCs/>
        </w:rPr>
      </w:pPr>
      <w:r w:rsidRPr="00272E4E">
        <w:rPr>
          <w:rFonts w:ascii="Arial" w:hAnsi="Arial" w:cs="Arial"/>
          <w:b/>
          <w:bCs/>
        </w:rPr>
        <w:t>3. Références réglementaires</w:t>
      </w:r>
    </w:p>
    <w:p w14:paraId="2F13B857" w14:textId="77777777" w:rsidR="00C22491" w:rsidRDefault="00994174" w:rsidP="00BC663D">
      <w:pPr>
        <w:pStyle w:val="Paragraphedeliste"/>
        <w:numPr>
          <w:ilvl w:val="0"/>
          <w:numId w:val="12"/>
        </w:numPr>
        <w:jc w:val="both"/>
        <w:rPr>
          <w:rFonts w:ascii="Arial" w:hAnsi="Arial" w:cs="Arial"/>
          <w:b/>
          <w:bCs/>
        </w:rPr>
      </w:pPr>
      <w:r w:rsidRPr="00994174">
        <w:rPr>
          <w:rFonts w:ascii="Arial" w:hAnsi="Arial" w:cs="Arial"/>
        </w:rPr>
        <w:t>Arrêté du 10 octobre 2022 modifiant l’arrêté du 6 avril 2011 relatif au management de la qualité de la prise en charge médicamenteuse et aux médicaments dans les établissements de santé</w:t>
      </w:r>
      <w:r w:rsidRPr="00994174">
        <w:rPr>
          <w:rFonts w:ascii="Arial" w:hAnsi="Arial" w:cs="Arial"/>
          <w:b/>
          <w:bCs/>
        </w:rPr>
        <w:t xml:space="preserve"> </w:t>
      </w:r>
    </w:p>
    <w:p w14:paraId="4566BCD3" w14:textId="0FFE1898" w:rsidR="00994174" w:rsidRPr="00994174" w:rsidRDefault="00994174" w:rsidP="00BC663D">
      <w:pPr>
        <w:pStyle w:val="Paragraphedeliste"/>
        <w:numPr>
          <w:ilvl w:val="0"/>
          <w:numId w:val="12"/>
        </w:numPr>
        <w:jc w:val="both"/>
        <w:rPr>
          <w:rFonts w:ascii="Arial" w:hAnsi="Arial" w:cs="Arial"/>
          <w:b/>
          <w:bCs/>
        </w:rPr>
      </w:pPr>
      <w:r w:rsidRPr="00C22491">
        <w:rPr>
          <w:rFonts w:ascii="Arial" w:hAnsi="Arial" w:cs="Arial"/>
        </w:rPr>
        <w:t>Haute Autorité de Santé (HAS) –</w:t>
      </w:r>
      <w:r w:rsidRPr="00610C8E">
        <w:rPr>
          <w:rFonts w:ascii="Arial" w:hAnsi="Arial" w:cs="Arial"/>
        </w:rPr>
        <w:t xml:space="preserve"> Guide de sécurisation du parcours d’auto-administration des médicaments (PAAM), 2022</w:t>
      </w:r>
      <w:r w:rsidR="00C22491">
        <w:rPr>
          <w:rFonts w:ascii="Arial" w:hAnsi="Arial" w:cs="Arial"/>
        </w:rPr>
        <w:t>, mis à jour janvier 2025</w:t>
      </w:r>
    </w:p>
    <w:p w14:paraId="1B15CEEE" w14:textId="7C93D074" w:rsidR="00272E4E" w:rsidRPr="00994174" w:rsidRDefault="00272E4E" w:rsidP="0003711C">
      <w:pPr>
        <w:jc w:val="both"/>
        <w:rPr>
          <w:rFonts w:ascii="Arial" w:hAnsi="Arial" w:cs="Arial"/>
          <w:b/>
          <w:bCs/>
        </w:rPr>
      </w:pPr>
      <w:r w:rsidRPr="00994174">
        <w:rPr>
          <w:rFonts w:ascii="Arial" w:hAnsi="Arial" w:cs="Arial"/>
          <w:b/>
          <w:bCs/>
        </w:rPr>
        <w:t>4. Définitions</w:t>
      </w:r>
      <w:r w:rsidR="00994174" w:rsidRPr="00994174">
        <w:rPr>
          <w:rFonts w:ascii="Arial" w:hAnsi="Arial" w:cs="Arial"/>
          <w:b/>
          <w:bCs/>
        </w:rPr>
        <w:t xml:space="preserve"> et abréviations</w:t>
      </w:r>
    </w:p>
    <w:p w14:paraId="7B683277" w14:textId="6486C73A" w:rsidR="00994174" w:rsidRPr="00994174" w:rsidRDefault="00994174" w:rsidP="00BC663D">
      <w:pPr>
        <w:pStyle w:val="Paragraphedeliste"/>
        <w:numPr>
          <w:ilvl w:val="1"/>
          <w:numId w:val="17"/>
        </w:numPr>
        <w:jc w:val="both"/>
        <w:rPr>
          <w:rFonts w:ascii="Arial" w:hAnsi="Arial" w:cs="Arial"/>
          <w:b/>
          <w:bCs/>
        </w:rPr>
      </w:pPr>
      <w:r>
        <w:rPr>
          <w:rFonts w:ascii="Arial" w:hAnsi="Arial" w:cs="Arial"/>
          <w:b/>
          <w:bCs/>
        </w:rPr>
        <w:t>Définition</w:t>
      </w:r>
    </w:p>
    <w:p w14:paraId="2EB03330" w14:textId="77777777" w:rsidR="00272E4E" w:rsidRPr="00272E4E" w:rsidRDefault="00272E4E" w:rsidP="0003711C">
      <w:pPr>
        <w:jc w:val="both"/>
        <w:rPr>
          <w:rFonts w:ascii="Arial" w:hAnsi="Arial" w:cs="Arial"/>
        </w:rPr>
      </w:pPr>
      <w:r w:rsidRPr="00272E4E">
        <w:rPr>
          <w:rFonts w:ascii="Arial" w:hAnsi="Arial" w:cs="Arial"/>
        </w:rPr>
        <w:t xml:space="preserve">Selon la HAS, </w:t>
      </w:r>
      <w:r w:rsidRPr="00272E4E">
        <w:rPr>
          <w:rFonts w:ascii="Arial" w:hAnsi="Arial" w:cs="Arial"/>
          <w:i/>
          <w:iCs/>
        </w:rPr>
        <w:t>« l’auto-administration s’entend comme la possibilité pour un patient volontaire de s’administrer lui-même tout ou partie des médicaments prescrits au cours de son hospitalisation, sous réserve d’une décision médicale favorable tracée dans le dossier du patient. Les cinq étapes du processus d’administration sont réalisées en totalité ou partiellement par le patient »</w:t>
      </w:r>
      <w:r w:rsidRPr="00272E4E">
        <w:rPr>
          <w:rFonts w:ascii="Arial" w:hAnsi="Arial" w:cs="Arial"/>
        </w:rPr>
        <w:t>.</w:t>
      </w:r>
    </w:p>
    <w:p w14:paraId="039DB615" w14:textId="1C222ABC" w:rsidR="00994174" w:rsidRPr="00C22491" w:rsidRDefault="00994174" w:rsidP="00BC663D">
      <w:pPr>
        <w:pStyle w:val="Paragraphedeliste"/>
        <w:numPr>
          <w:ilvl w:val="1"/>
          <w:numId w:val="17"/>
        </w:numPr>
        <w:jc w:val="both"/>
        <w:rPr>
          <w:rFonts w:ascii="Arial" w:hAnsi="Arial" w:cs="Arial"/>
          <w:b/>
          <w:bCs/>
        </w:rPr>
      </w:pPr>
      <w:r w:rsidRPr="00C22491">
        <w:rPr>
          <w:rFonts w:ascii="Arial" w:hAnsi="Arial" w:cs="Arial"/>
          <w:b/>
          <w:bCs/>
        </w:rPr>
        <w:t xml:space="preserve">Abréviations </w:t>
      </w:r>
    </w:p>
    <w:p w14:paraId="029151B2" w14:textId="77777777" w:rsidR="00C22491" w:rsidRDefault="00C22491" w:rsidP="00BC663D">
      <w:pPr>
        <w:pStyle w:val="Paragraphedeliste"/>
        <w:numPr>
          <w:ilvl w:val="0"/>
          <w:numId w:val="18"/>
        </w:numPr>
        <w:jc w:val="both"/>
        <w:rPr>
          <w:rFonts w:ascii="Arial" w:hAnsi="Arial" w:cs="Arial"/>
        </w:rPr>
      </w:pPr>
      <w:r>
        <w:rPr>
          <w:rFonts w:ascii="Arial" w:hAnsi="Arial" w:cs="Arial"/>
        </w:rPr>
        <w:t>DPI : Dossier Patient Informatisé</w:t>
      </w:r>
    </w:p>
    <w:p w14:paraId="3059F5F2" w14:textId="10C221A4" w:rsidR="00994174" w:rsidRDefault="00994174" w:rsidP="00BC663D">
      <w:pPr>
        <w:pStyle w:val="Paragraphedeliste"/>
        <w:numPr>
          <w:ilvl w:val="0"/>
          <w:numId w:val="18"/>
        </w:numPr>
        <w:jc w:val="both"/>
        <w:rPr>
          <w:rFonts w:ascii="Arial" w:hAnsi="Arial" w:cs="Arial"/>
        </w:rPr>
      </w:pPr>
      <w:r>
        <w:rPr>
          <w:rFonts w:ascii="Arial" w:hAnsi="Arial" w:cs="Arial"/>
        </w:rPr>
        <w:t>IDE : Infirmier Diplômé d’Etat</w:t>
      </w:r>
    </w:p>
    <w:p w14:paraId="719D8203" w14:textId="0D3E3974" w:rsidR="00994174" w:rsidRPr="00994174" w:rsidRDefault="00994174" w:rsidP="00BC663D">
      <w:pPr>
        <w:pStyle w:val="Paragraphedeliste"/>
        <w:numPr>
          <w:ilvl w:val="0"/>
          <w:numId w:val="18"/>
        </w:numPr>
        <w:jc w:val="both"/>
        <w:rPr>
          <w:rFonts w:ascii="Arial" w:hAnsi="Arial" w:cs="Arial"/>
        </w:rPr>
      </w:pPr>
      <w:r>
        <w:rPr>
          <w:rFonts w:ascii="Arial" w:hAnsi="Arial" w:cs="Arial"/>
        </w:rPr>
        <w:t>PAAM : Patient en Auto-Administration de ses Médicaments</w:t>
      </w:r>
    </w:p>
    <w:p w14:paraId="56069D42" w14:textId="0AB4916E" w:rsidR="00272E4E" w:rsidRDefault="00272E4E" w:rsidP="0003711C">
      <w:pPr>
        <w:jc w:val="both"/>
        <w:rPr>
          <w:rFonts w:ascii="Arial" w:hAnsi="Arial" w:cs="Arial"/>
          <w:b/>
          <w:bCs/>
        </w:rPr>
      </w:pPr>
      <w:r w:rsidRPr="00272E4E">
        <w:rPr>
          <w:rFonts w:ascii="Arial" w:hAnsi="Arial" w:cs="Arial"/>
          <w:b/>
          <w:bCs/>
        </w:rPr>
        <w:t xml:space="preserve">5. </w:t>
      </w:r>
      <w:r w:rsidR="00EE2B41">
        <w:rPr>
          <w:rFonts w:ascii="Arial" w:hAnsi="Arial" w:cs="Arial"/>
          <w:b/>
          <w:bCs/>
        </w:rPr>
        <w:t>Destinataires</w:t>
      </w:r>
    </w:p>
    <w:p w14:paraId="3172F01E" w14:textId="18F4D300" w:rsidR="00EE2B41" w:rsidRPr="00272E4E" w:rsidRDefault="00EE2B41" w:rsidP="0003711C">
      <w:pPr>
        <w:jc w:val="both"/>
        <w:rPr>
          <w:rFonts w:ascii="Arial" w:hAnsi="Arial" w:cs="Arial"/>
        </w:rPr>
      </w:pPr>
      <w:r>
        <w:rPr>
          <w:rFonts w:ascii="Arial" w:hAnsi="Arial" w:cs="Arial"/>
        </w:rPr>
        <w:t>Médecins (et autres prescripteurs en fonction du service), pharmaciens, IDE, cadre, préparateur en pharmacie, équipe soignante des services concernés par le PAAM.</w:t>
      </w:r>
    </w:p>
    <w:p w14:paraId="491E636C" w14:textId="77777777" w:rsidR="00272E4E" w:rsidRPr="00272E4E" w:rsidRDefault="00272E4E" w:rsidP="0003711C">
      <w:pPr>
        <w:jc w:val="both"/>
        <w:rPr>
          <w:rFonts w:ascii="Arial" w:hAnsi="Arial" w:cs="Arial"/>
          <w:b/>
          <w:bCs/>
        </w:rPr>
      </w:pPr>
      <w:r w:rsidRPr="00272E4E">
        <w:rPr>
          <w:rFonts w:ascii="Arial" w:hAnsi="Arial" w:cs="Arial"/>
          <w:b/>
          <w:bCs/>
        </w:rPr>
        <w:t>6. Critères d’éligibilité du patient</w:t>
      </w:r>
    </w:p>
    <w:p w14:paraId="2DD8FCC7" w14:textId="77777777" w:rsidR="00272E4E" w:rsidRPr="00272E4E" w:rsidRDefault="00272E4E" w:rsidP="0003711C">
      <w:pPr>
        <w:jc w:val="both"/>
        <w:rPr>
          <w:rFonts w:ascii="Arial" w:hAnsi="Arial" w:cs="Arial"/>
        </w:rPr>
      </w:pPr>
      <w:r w:rsidRPr="00272E4E">
        <w:rPr>
          <w:rFonts w:ascii="Arial" w:hAnsi="Arial" w:cs="Arial"/>
        </w:rPr>
        <w:t>Le patient doit :</w:t>
      </w:r>
    </w:p>
    <w:p w14:paraId="7E53F7CD" w14:textId="77777777" w:rsidR="00610C8E" w:rsidRDefault="00610C8E" w:rsidP="00BC663D">
      <w:pPr>
        <w:pStyle w:val="Paragraphedeliste"/>
        <w:numPr>
          <w:ilvl w:val="0"/>
          <w:numId w:val="11"/>
        </w:numPr>
        <w:jc w:val="both"/>
        <w:rPr>
          <w:rFonts w:ascii="Arial" w:hAnsi="Arial" w:cs="Arial"/>
        </w:rPr>
      </w:pPr>
      <w:r w:rsidRPr="00610C8E">
        <w:rPr>
          <w:rFonts w:ascii="Arial" w:hAnsi="Arial" w:cs="Arial"/>
        </w:rPr>
        <w:t>Être</w:t>
      </w:r>
      <w:r w:rsidR="00272E4E" w:rsidRPr="00610C8E">
        <w:rPr>
          <w:rFonts w:ascii="Arial" w:hAnsi="Arial" w:cs="Arial"/>
        </w:rPr>
        <w:t xml:space="preserve"> volontaire,</w:t>
      </w:r>
    </w:p>
    <w:p w14:paraId="2C168DE1" w14:textId="77777777" w:rsidR="00610C8E" w:rsidRDefault="00610C8E" w:rsidP="00BC663D">
      <w:pPr>
        <w:pStyle w:val="Paragraphedeliste"/>
        <w:numPr>
          <w:ilvl w:val="0"/>
          <w:numId w:val="11"/>
        </w:numPr>
        <w:jc w:val="both"/>
        <w:rPr>
          <w:rFonts w:ascii="Arial" w:hAnsi="Arial" w:cs="Arial"/>
        </w:rPr>
      </w:pPr>
      <w:r w:rsidRPr="00610C8E">
        <w:rPr>
          <w:rFonts w:ascii="Arial" w:hAnsi="Arial" w:cs="Arial"/>
        </w:rPr>
        <w:t>Comprendre</w:t>
      </w:r>
      <w:r w:rsidR="00272E4E" w:rsidRPr="00610C8E">
        <w:rPr>
          <w:rFonts w:ascii="Arial" w:hAnsi="Arial" w:cs="Arial"/>
        </w:rPr>
        <w:t xml:space="preserve"> son traitement (indication, posologie, horaires),</w:t>
      </w:r>
    </w:p>
    <w:p w14:paraId="34AD5076" w14:textId="77777777" w:rsidR="00610C8E" w:rsidRDefault="00610C8E" w:rsidP="00BC663D">
      <w:pPr>
        <w:pStyle w:val="Paragraphedeliste"/>
        <w:numPr>
          <w:ilvl w:val="0"/>
          <w:numId w:val="11"/>
        </w:numPr>
        <w:jc w:val="both"/>
        <w:rPr>
          <w:rFonts w:ascii="Arial" w:hAnsi="Arial" w:cs="Arial"/>
        </w:rPr>
      </w:pPr>
      <w:r w:rsidRPr="00610C8E">
        <w:rPr>
          <w:rFonts w:ascii="Arial" w:hAnsi="Arial" w:cs="Arial"/>
        </w:rPr>
        <w:t>Être</w:t>
      </w:r>
      <w:r w:rsidR="00272E4E" w:rsidRPr="00610C8E">
        <w:rPr>
          <w:rFonts w:ascii="Arial" w:hAnsi="Arial" w:cs="Arial"/>
        </w:rPr>
        <w:t xml:space="preserve"> capable de reconnaître ses médicaments,</w:t>
      </w:r>
    </w:p>
    <w:p w14:paraId="40C28631" w14:textId="3B89E89B" w:rsidR="00272E4E" w:rsidRPr="00610C8E" w:rsidRDefault="00610C8E" w:rsidP="00BC663D">
      <w:pPr>
        <w:pStyle w:val="Paragraphedeliste"/>
        <w:numPr>
          <w:ilvl w:val="0"/>
          <w:numId w:val="11"/>
        </w:numPr>
        <w:jc w:val="both"/>
        <w:rPr>
          <w:rFonts w:ascii="Arial" w:hAnsi="Arial" w:cs="Arial"/>
        </w:rPr>
      </w:pPr>
      <w:r w:rsidRPr="00610C8E">
        <w:rPr>
          <w:rFonts w:ascii="Arial" w:hAnsi="Arial" w:cs="Arial"/>
        </w:rPr>
        <w:t>Être</w:t>
      </w:r>
      <w:r w:rsidR="00272E4E" w:rsidRPr="00610C8E">
        <w:rPr>
          <w:rFonts w:ascii="Arial" w:hAnsi="Arial" w:cs="Arial"/>
        </w:rPr>
        <w:t xml:space="preserve"> en mesure de signaler un problème.</w:t>
      </w:r>
    </w:p>
    <w:p w14:paraId="4EC3224D" w14:textId="46035246" w:rsidR="00C22491" w:rsidRDefault="00272E4E" w:rsidP="0003711C">
      <w:pPr>
        <w:jc w:val="both"/>
        <w:rPr>
          <w:rFonts w:ascii="Arial" w:hAnsi="Arial" w:cs="Arial"/>
        </w:rPr>
      </w:pPr>
      <w:r w:rsidRPr="00272E4E">
        <w:rPr>
          <w:rFonts w:ascii="Arial" w:hAnsi="Arial" w:cs="Arial"/>
        </w:rPr>
        <w:t xml:space="preserve">L’éligibilité est évaluée à l’aide de la </w:t>
      </w:r>
      <w:r w:rsidRPr="001E4FBC">
        <w:rPr>
          <w:rFonts w:ascii="Arial" w:hAnsi="Arial" w:cs="Arial"/>
        </w:rPr>
        <w:t xml:space="preserve">grille d’évaluation </w:t>
      </w:r>
      <w:r w:rsidR="006E2181" w:rsidRPr="001E4FBC">
        <w:rPr>
          <w:rFonts w:ascii="Arial" w:hAnsi="Arial" w:cs="Arial"/>
        </w:rPr>
        <w:t xml:space="preserve">(cf </w:t>
      </w:r>
      <w:r w:rsidRPr="001E4FBC">
        <w:rPr>
          <w:rFonts w:ascii="Arial" w:hAnsi="Arial" w:cs="Arial"/>
        </w:rPr>
        <w:t>annexe</w:t>
      </w:r>
      <w:r w:rsidR="006E2181" w:rsidRPr="001E4FBC">
        <w:rPr>
          <w:rFonts w:ascii="Arial" w:hAnsi="Arial" w:cs="Arial"/>
        </w:rPr>
        <w:t xml:space="preserve"> </w:t>
      </w:r>
      <w:r w:rsidR="00E23E47">
        <w:rPr>
          <w:rFonts w:ascii="Arial" w:hAnsi="Arial" w:cs="Arial"/>
        </w:rPr>
        <w:t>1</w:t>
      </w:r>
      <w:r w:rsidR="00B52099">
        <w:rPr>
          <w:rFonts w:ascii="Arial" w:hAnsi="Arial" w:cs="Arial"/>
        </w:rPr>
        <w:t xml:space="preserve"> : </w:t>
      </w:r>
      <w:r w:rsidR="00B52099" w:rsidRPr="00BC663D">
        <w:rPr>
          <w:rFonts w:ascii="Arial" w:hAnsi="Arial" w:cs="Arial"/>
        </w:rPr>
        <w:t>Grille d’évaluation des compétences du patient / d’éligibilité du patient au PAAM</w:t>
      </w:r>
      <w:r w:rsidR="006E2181" w:rsidRPr="001E4FBC">
        <w:rPr>
          <w:rFonts w:ascii="Arial" w:hAnsi="Arial" w:cs="Arial"/>
        </w:rPr>
        <w:t>)</w:t>
      </w:r>
      <w:r w:rsidR="00D67986">
        <w:rPr>
          <w:rFonts w:ascii="Arial" w:hAnsi="Arial" w:cs="Arial"/>
        </w:rPr>
        <w:t xml:space="preserve"> par l’IDE</w:t>
      </w:r>
      <w:r w:rsidR="00D67986">
        <w:rPr>
          <w:rFonts w:ascii="Arial" w:hAnsi="Arial" w:cs="Arial"/>
          <w:b/>
          <w:bCs/>
        </w:rPr>
        <w:t xml:space="preserve">. </w:t>
      </w:r>
      <w:r w:rsidR="00D67986" w:rsidRPr="00D67986">
        <w:rPr>
          <w:rFonts w:ascii="Arial" w:hAnsi="Arial" w:cs="Arial"/>
        </w:rPr>
        <w:t xml:space="preserve">Cette grille permet également de </w:t>
      </w:r>
      <w:r w:rsidR="00C22491" w:rsidRPr="00D67986">
        <w:rPr>
          <w:rFonts w:ascii="Arial" w:hAnsi="Arial" w:cs="Arial"/>
        </w:rPr>
        <w:t xml:space="preserve">déterminer le niveau </w:t>
      </w:r>
      <w:r w:rsidR="000247ED">
        <w:rPr>
          <w:rFonts w:ascii="Arial" w:hAnsi="Arial" w:cs="Arial"/>
        </w:rPr>
        <w:t>d’autonomie</w:t>
      </w:r>
      <w:r w:rsidR="00C22491" w:rsidRPr="00D67986">
        <w:rPr>
          <w:rFonts w:ascii="Arial" w:hAnsi="Arial" w:cs="Arial"/>
        </w:rPr>
        <w:t xml:space="preserve"> du patie</w:t>
      </w:r>
      <w:r w:rsidR="00C22491">
        <w:rPr>
          <w:rFonts w:ascii="Arial" w:hAnsi="Arial" w:cs="Arial"/>
        </w:rPr>
        <w:t xml:space="preserve">nt : </w:t>
      </w:r>
    </w:p>
    <w:p w14:paraId="32478869" w14:textId="65393584" w:rsidR="00C22491" w:rsidRDefault="00C22491" w:rsidP="00BC663D">
      <w:pPr>
        <w:pStyle w:val="Paragraphedeliste"/>
        <w:numPr>
          <w:ilvl w:val="0"/>
          <w:numId w:val="11"/>
        </w:numPr>
        <w:jc w:val="both"/>
        <w:rPr>
          <w:rFonts w:ascii="Arial" w:hAnsi="Arial" w:cs="Arial"/>
        </w:rPr>
      </w:pPr>
      <w:r>
        <w:rPr>
          <w:rFonts w:ascii="Arial" w:hAnsi="Arial" w:cs="Arial"/>
        </w:rPr>
        <w:t xml:space="preserve">Niveau 0 : le patient n’est pas éligible au PAAM. </w:t>
      </w:r>
    </w:p>
    <w:p w14:paraId="0A394990" w14:textId="4E7648DE" w:rsidR="00C22491" w:rsidRPr="00E361C1" w:rsidRDefault="00C22491" w:rsidP="00BC663D">
      <w:pPr>
        <w:pStyle w:val="Paragraphedeliste"/>
        <w:numPr>
          <w:ilvl w:val="0"/>
          <w:numId w:val="11"/>
        </w:numPr>
        <w:jc w:val="both"/>
        <w:rPr>
          <w:rFonts w:ascii="Arial" w:hAnsi="Arial" w:cs="Arial"/>
        </w:rPr>
      </w:pPr>
      <w:r w:rsidRPr="00E361C1">
        <w:rPr>
          <w:rFonts w:ascii="Arial" w:hAnsi="Arial" w:cs="Arial"/>
        </w:rPr>
        <w:lastRenderedPageBreak/>
        <w:t xml:space="preserve">Niveau 1 : </w:t>
      </w:r>
      <w:r w:rsidR="00E361C1" w:rsidRPr="00E361C1">
        <w:rPr>
          <w:rFonts w:ascii="Arial" w:hAnsi="Arial" w:cs="Arial"/>
        </w:rPr>
        <w:t>le patient bénéficie d’un accompagnement dans le cadre du PAAM afin de renforcer ses compétences et son adhésion au traitement, en vue d’une éventuelle évolution vers le niveau 2.</w:t>
      </w:r>
    </w:p>
    <w:p w14:paraId="07EBE49B" w14:textId="70A1E021" w:rsidR="00272E4E" w:rsidRPr="00C22491" w:rsidRDefault="00C22491" w:rsidP="00BC663D">
      <w:pPr>
        <w:pStyle w:val="Paragraphedeliste"/>
        <w:numPr>
          <w:ilvl w:val="0"/>
          <w:numId w:val="11"/>
        </w:numPr>
        <w:jc w:val="both"/>
        <w:rPr>
          <w:rFonts w:ascii="Arial" w:hAnsi="Arial" w:cs="Arial"/>
        </w:rPr>
      </w:pPr>
      <w:r>
        <w:rPr>
          <w:rFonts w:ascii="Arial" w:hAnsi="Arial" w:cs="Arial"/>
        </w:rPr>
        <w:t xml:space="preserve">Niveau 2 : </w:t>
      </w:r>
      <w:r w:rsidRPr="00C22491">
        <w:rPr>
          <w:rFonts w:ascii="Arial" w:hAnsi="Arial" w:cs="Arial"/>
        </w:rPr>
        <w:t xml:space="preserve"> </w:t>
      </w:r>
      <w:r>
        <w:rPr>
          <w:rFonts w:ascii="Arial" w:hAnsi="Arial" w:cs="Arial"/>
        </w:rPr>
        <w:t xml:space="preserve">le patient est autonome dans l’administration de ses médicaments. </w:t>
      </w:r>
    </w:p>
    <w:p w14:paraId="48322AB7" w14:textId="77777777" w:rsidR="00272E4E" w:rsidRPr="00272E4E" w:rsidRDefault="00272E4E" w:rsidP="0003711C">
      <w:pPr>
        <w:jc w:val="both"/>
        <w:rPr>
          <w:rFonts w:ascii="Arial" w:hAnsi="Arial" w:cs="Arial"/>
          <w:b/>
          <w:bCs/>
        </w:rPr>
      </w:pPr>
      <w:r w:rsidRPr="00272E4E">
        <w:rPr>
          <w:rFonts w:ascii="Arial" w:hAnsi="Arial" w:cs="Arial"/>
          <w:b/>
          <w:bCs/>
        </w:rPr>
        <w:t>7. Modalités pratiques de mise en œuvre</w:t>
      </w:r>
    </w:p>
    <w:p w14:paraId="479D9C40" w14:textId="7CFA8810" w:rsidR="00272E4E" w:rsidRPr="00610C8E" w:rsidRDefault="00272E4E" w:rsidP="00BC663D">
      <w:pPr>
        <w:pStyle w:val="Paragraphedeliste"/>
        <w:numPr>
          <w:ilvl w:val="1"/>
          <w:numId w:val="9"/>
        </w:numPr>
        <w:jc w:val="both"/>
        <w:rPr>
          <w:rFonts w:ascii="Arial" w:hAnsi="Arial" w:cs="Arial"/>
          <w:b/>
          <w:bCs/>
        </w:rPr>
      </w:pPr>
      <w:r w:rsidRPr="00610C8E">
        <w:rPr>
          <w:rFonts w:ascii="Arial" w:hAnsi="Arial" w:cs="Arial"/>
          <w:b/>
          <w:bCs/>
        </w:rPr>
        <w:t>Entrée du patient dans le dispositif PAAM</w:t>
      </w:r>
    </w:p>
    <w:p w14:paraId="725361B7" w14:textId="77777777" w:rsidR="00610C8E" w:rsidRDefault="00272E4E" w:rsidP="0003711C">
      <w:pPr>
        <w:jc w:val="both"/>
        <w:rPr>
          <w:rFonts w:ascii="Arial" w:hAnsi="Arial" w:cs="Arial"/>
        </w:rPr>
      </w:pPr>
      <w:r w:rsidRPr="00272E4E">
        <w:rPr>
          <w:rFonts w:ascii="Arial" w:hAnsi="Arial" w:cs="Arial"/>
        </w:rPr>
        <w:t>L’entrée dans le dispositif peut avoir lieu :</w:t>
      </w:r>
    </w:p>
    <w:p w14:paraId="41980A48" w14:textId="77777777" w:rsidR="00610C8E" w:rsidRDefault="00610C8E" w:rsidP="00BC663D">
      <w:pPr>
        <w:pStyle w:val="Paragraphedeliste"/>
        <w:numPr>
          <w:ilvl w:val="0"/>
          <w:numId w:val="10"/>
        </w:numPr>
        <w:jc w:val="both"/>
        <w:rPr>
          <w:rFonts w:ascii="Arial" w:hAnsi="Arial" w:cs="Arial"/>
        </w:rPr>
      </w:pPr>
      <w:r w:rsidRPr="00610C8E">
        <w:rPr>
          <w:rFonts w:ascii="Arial" w:hAnsi="Arial" w:cs="Arial"/>
        </w:rPr>
        <w:t>Dès</w:t>
      </w:r>
      <w:r w:rsidR="00272E4E" w:rsidRPr="00610C8E">
        <w:rPr>
          <w:rFonts w:ascii="Arial" w:hAnsi="Arial" w:cs="Arial"/>
        </w:rPr>
        <w:t xml:space="preserve"> le début de l’hospitalisation,</w:t>
      </w:r>
    </w:p>
    <w:p w14:paraId="6FA24B23" w14:textId="1F2DF837" w:rsidR="00272E4E" w:rsidRPr="00610C8E" w:rsidRDefault="00610C8E" w:rsidP="00BC663D">
      <w:pPr>
        <w:pStyle w:val="Paragraphedeliste"/>
        <w:numPr>
          <w:ilvl w:val="0"/>
          <w:numId w:val="10"/>
        </w:numPr>
        <w:jc w:val="both"/>
        <w:rPr>
          <w:rFonts w:ascii="Arial" w:hAnsi="Arial" w:cs="Arial"/>
        </w:rPr>
      </w:pPr>
      <w:r w:rsidRPr="00610C8E">
        <w:rPr>
          <w:rFonts w:ascii="Arial" w:hAnsi="Arial" w:cs="Arial"/>
        </w:rPr>
        <w:t>Ou</w:t>
      </w:r>
      <w:r w:rsidR="00272E4E" w:rsidRPr="00610C8E">
        <w:rPr>
          <w:rFonts w:ascii="Arial" w:hAnsi="Arial" w:cs="Arial"/>
        </w:rPr>
        <w:t xml:space="preserve"> secondairement, après réévaluation.</w:t>
      </w:r>
    </w:p>
    <w:p w14:paraId="40295FCC" w14:textId="77777777" w:rsidR="00272E4E" w:rsidRPr="00272E4E" w:rsidRDefault="00272E4E" w:rsidP="0003711C">
      <w:pPr>
        <w:jc w:val="both"/>
        <w:rPr>
          <w:rFonts w:ascii="Arial" w:hAnsi="Arial" w:cs="Arial"/>
        </w:rPr>
      </w:pPr>
      <w:r w:rsidRPr="00272E4E">
        <w:rPr>
          <w:rFonts w:ascii="Arial" w:hAnsi="Arial" w:cs="Arial"/>
        </w:rPr>
        <w:t>Étapes :</w:t>
      </w:r>
    </w:p>
    <w:p w14:paraId="0E4CE61C" w14:textId="6370E1C8" w:rsidR="00272E4E" w:rsidRPr="00272E4E" w:rsidRDefault="00272E4E" w:rsidP="00BC663D">
      <w:pPr>
        <w:numPr>
          <w:ilvl w:val="0"/>
          <w:numId w:val="1"/>
        </w:numPr>
        <w:spacing w:after="0" w:line="240" w:lineRule="auto"/>
        <w:jc w:val="both"/>
        <w:rPr>
          <w:rFonts w:ascii="Arial" w:hAnsi="Arial" w:cs="Arial"/>
        </w:rPr>
      </w:pPr>
      <w:r w:rsidRPr="00272E4E">
        <w:rPr>
          <w:rFonts w:ascii="Arial" w:hAnsi="Arial" w:cs="Arial"/>
        </w:rPr>
        <w:t>Information du patient sur le dispositif</w:t>
      </w:r>
      <w:r w:rsidR="00C15298">
        <w:rPr>
          <w:rFonts w:ascii="Arial" w:hAnsi="Arial" w:cs="Arial"/>
        </w:rPr>
        <w:t xml:space="preserve"> (cf annexe </w:t>
      </w:r>
      <w:r w:rsidR="0070012A">
        <w:rPr>
          <w:rFonts w:ascii="Arial" w:hAnsi="Arial" w:cs="Arial"/>
        </w:rPr>
        <w:t>2</w:t>
      </w:r>
      <w:r w:rsidR="00C15298">
        <w:rPr>
          <w:rFonts w:ascii="Arial" w:hAnsi="Arial" w:cs="Arial"/>
        </w:rPr>
        <w:t>)</w:t>
      </w:r>
      <w:r w:rsidRPr="00272E4E">
        <w:rPr>
          <w:rFonts w:ascii="Arial" w:hAnsi="Arial" w:cs="Arial"/>
        </w:rPr>
        <w:t>,</w:t>
      </w:r>
    </w:p>
    <w:p w14:paraId="37248136" w14:textId="77777777" w:rsidR="00272E4E" w:rsidRPr="00272E4E" w:rsidRDefault="00272E4E" w:rsidP="00BC663D">
      <w:pPr>
        <w:numPr>
          <w:ilvl w:val="0"/>
          <w:numId w:val="1"/>
        </w:numPr>
        <w:spacing w:after="0" w:line="240" w:lineRule="auto"/>
        <w:jc w:val="both"/>
        <w:rPr>
          <w:rFonts w:ascii="Arial" w:hAnsi="Arial" w:cs="Arial"/>
        </w:rPr>
      </w:pPr>
      <w:r w:rsidRPr="00272E4E">
        <w:rPr>
          <w:rFonts w:ascii="Arial" w:hAnsi="Arial" w:cs="Arial"/>
        </w:rPr>
        <w:t>Recueil de son accord,</w:t>
      </w:r>
    </w:p>
    <w:p w14:paraId="0E7DC192" w14:textId="77777777" w:rsidR="00272E4E" w:rsidRPr="00272E4E" w:rsidRDefault="00272E4E" w:rsidP="00BC663D">
      <w:pPr>
        <w:numPr>
          <w:ilvl w:val="0"/>
          <w:numId w:val="1"/>
        </w:numPr>
        <w:spacing w:after="0" w:line="240" w:lineRule="auto"/>
        <w:jc w:val="both"/>
        <w:rPr>
          <w:rFonts w:ascii="Arial" w:hAnsi="Arial" w:cs="Arial"/>
        </w:rPr>
      </w:pPr>
      <w:r w:rsidRPr="00272E4E">
        <w:rPr>
          <w:rFonts w:ascii="Arial" w:hAnsi="Arial" w:cs="Arial"/>
        </w:rPr>
        <w:t>Évaluation de l’aptitude,</w:t>
      </w:r>
    </w:p>
    <w:p w14:paraId="04CCE1E9" w14:textId="66D6E73A" w:rsidR="002C22E7" w:rsidRPr="00246CCE" w:rsidRDefault="00272E4E" w:rsidP="002C22E7">
      <w:pPr>
        <w:numPr>
          <w:ilvl w:val="0"/>
          <w:numId w:val="1"/>
        </w:numPr>
        <w:spacing w:after="0" w:line="240" w:lineRule="auto"/>
        <w:jc w:val="both"/>
        <w:rPr>
          <w:rFonts w:ascii="Arial" w:hAnsi="Arial" w:cs="Arial"/>
        </w:rPr>
      </w:pPr>
      <w:r w:rsidRPr="00272E4E">
        <w:rPr>
          <w:rFonts w:ascii="Arial" w:hAnsi="Arial" w:cs="Arial"/>
        </w:rPr>
        <w:t>Décision médicale tracée dans le DPI.</w:t>
      </w:r>
    </w:p>
    <w:p w14:paraId="738C1D44" w14:textId="77777777" w:rsidR="002C22E7" w:rsidRPr="00272E4E" w:rsidRDefault="002C22E7" w:rsidP="002C22E7">
      <w:pPr>
        <w:spacing w:after="0" w:line="240" w:lineRule="auto"/>
        <w:jc w:val="both"/>
        <w:rPr>
          <w:rFonts w:ascii="Arial" w:hAnsi="Arial" w:cs="Arial"/>
        </w:rPr>
      </w:pPr>
    </w:p>
    <w:p w14:paraId="5716C902" w14:textId="13130184" w:rsidR="00272E4E" w:rsidRDefault="00272E4E" w:rsidP="00BC663D">
      <w:pPr>
        <w:pStyle w:val="Paragraphedeliste"/>
        <w:numPr>
          <w:ilvl w:val="1"/>
          <w:numId w:val="7"/>
        </w:numPr>
        <w:jc w:val="both"/>
        <w:rPr>
          <w:rFonts w:ascii="Arial" w:hAnsi="Arial" w:cs="Arial"/>
          <w:b/>
          <w:bCs/>
        </w:rPr>
      </w:pPr>
      <w:r w:rsidRPr="00610C8E">
        <w:rPr>
          <w:rFonts w:ascii="Arial" w:hAnsi="Arial" w:cs="Arial"/>
          <w:b/>
          <w:bCs/>
        </w:rPr>
        <w:t>Prescription</w:t>
      </w:r>
    </w:p>
    <w:p w14:paraId="70526D0B" w14:textId="0F7746A6" w:rsidR="00D67986" w:rsidRDefault="00D67986" w:rsidP="0003711C">
      <w:pPr>
        <w:jc w:val="both"/>
        <w:rPr>
          <w:rFonts w:ascii="Arial" w:hAnsi="Arial" w:cs="Arial"/>
        </w:rPr>
      </w:pPr>
      <w:r w:rsidRPr="00582F41">
        <w:rPr>
          <w:rFonts w:ascii="Arial" w:hAnsi="Arial" w:cs="Arial"/>
        </w:rPr>
        <w:t xml:space="preserve">Le médecin évalue l’éligibilité du patient </w:t>
      </w:r>
      <w:r w:rsidR="00582F41" w:rsidRPr="00582F41">
        <w:rPr>
          <w:rFonts w:ascii="Arial" w:hAnsi="Arial" w:cs="Arial"/>
        </w:rPr>
        <w:t xml:space="preserve">au PAAM en concertation avec l’équipe soignante. </w:t>
      </w:r>
      <w:r w:rsidR="00582F41">
        <w:rPr>
          <w:rFonts w:ascii="Arial" w:hAnsi="Arial" w:cs="Arial"/>
        </w:rPr>
        <w:t xml:space="preserve">Il prescrit </w:t>
      </w:r>
      <w:r w:rsidR="00BB6162">
        <w:rPr>
          <w:rFonts w:ascii="Arial" w:hAnsi="Arial" w:cs="Arial"/>
        </w:rPr>
        <w:t xml:space="preserve">en spécifiant </w:t>
      </w:r>
      <w:r w:rsidR="00582F41">
        <w:rPr>
          <w:rFonts w:ascii="Arial" w:hAnsi="Arial" w:cs="Arial"/>
        </w:rPr>
        <w:t xml:space="preserve">les médicaments PAAM ainsi que leur niveau. </w:t>
      </w:r>
    </w:p>
    <w:p w14:paraId="65D1FA68" w14:textId="058FDB66" w:rsidR="006B3393" w:rsidRDefault="006B3393" w:rsidP="006B3393">
      <w:pPr>
        <w:pStyle w:val="Paragraphedeliste"/>
        <w:numPr>
          <w:ilvl w:val="1"/>
          <w:numId w:val="7"/>
        </w:numPr>
        <w:jc w:val="both"/>
        <w:rPr>
          <w:rFonts w:ascii="Arial" w:hAnsi="Arial" w:cs="Arial"/>
          <w:b/>
          <w:bCs/>
        </w:rPr>
      </w:pPr>
      <w:r>
        <w:rPr>
          <w:rFonts w:ascii="Arial" w:hAnsi="Arial" w:cs="Arial"/>
          <w:b/>
          <w:bCs/>
        </w:rPr>
        <w:t>Approvisionnement</w:t>
      </w:r>
    </w:p>
    <w:p w14:paraId="4D1BF4A0" w14:textId="2AF504F3" w:rsidR="00EE1F55" w:rsidRPr="00F34586" w:rsidRDefault="00234B31" w:rsidP="00F34586">
      <w:pPr>
        <w:jc w:val="both"/>
        <w:rPr>
          <w:rFonts w:ascii="Arial" w:hAnsi="Arial" w:cs="Arial"/>
          <w:color w:val="A6A6A6" w:themeColor="background1" w:themeShade="A6"/>
        </w:rPr>
      </w:pPr>
      <w:r w:rsidRPr="00F34586">
        <w:rPr>
          <w:rFonts w:ascii="Arial" w:hAnsi="Arial" w:cs="Arial"/>
          <w:color w:val="A6A6A6" w:themeColor="background1" w:themeShade="A6"/>
        </w:rPr>
        <w:t>[</w:t>
      </w:r>
      <w:r w:rsidR="00EE1F55" w:rsidRPr="00F34586">
        <w:rPr>
          <w:rFonts w:ascii="Arial" w:hAnsi="Arial" w:cs="Arial"/>
          <w:color w:val="A6A6A6" w:themeColor="background1" w:themeShade="A6"/>
        </w:rPr>
        <w:t>Voir procédure approvisionnement</w:t>
      </w:r>
      <w:r w:rsidR="00614A0C" w:rsidRPr="00F34586">
        <w:rPr>
          <w:rFonts w:ascii="Arial" w:hAnsi="Arial" w:cs="Arial"/>
          <w:color w:val="A6A6A6" w:themeColor="background1" w:themeShade="A6"/>
        </w:rPr>
        <w:t xml:space="preserve"> de l’établissement</w:t>
      </w:r>
      <w:r w:rsidRPr="00F34586">
        <w:rPr>
          <w:rFonts w:ascii="Arial" w:hAnsi="Arial" w:cs="Arial"/>
          <w:color w:val="A6A6A6" w:themeColor="background1" w:themeShade="A6"/>
        </w:rPr>
        <w:t>]</w:t>
      </w:r>
    </w:p>
    <w:p w14:paraId="65F0093A" w14:textId="50D78117" w:rsidR="00272E4E" w:rsidRPr="00610C8E" w:rsidRDefault="00D67986" w:rsidP="00974FC3">
      <w:pPr>
        <w:pStyle w:val="Paragraphedeliste"/>
        <w:numPr>
          <w:ilvl w:val="1"/>
          <w:numId w:val="7"/>
        </w:numPr>
        <w:spacing w:before="240"/>
        <w:jc w:val="both"/>
        <w:rPr>
          <w:rFonts w:ascii="Arial" w:hAnsi="Arial" w:cs="Arial"/>
          <w:b/>
          <w:bCs/>
        </w:rPr>
      </w:pPr>
      <w:r>
        <w:rPr>
          <w:rFonts w:ascii="Arial" w:hAnsi="Arial" w:cs="Arial"/>
          <w:b/>
          <w:bCs/>
        </w:rPr>
        <w:t>Stockage</w:t>
      </w:r>
    </w:p>
    <w:p w14:paraId="0C8F1B39" w14:textId="77777777" w:rsidR="00610C8E" w:rsidRPr="00B16B8D" w:rsidRDefault="00272E4E" w:rsidP="00BC663D">
      <w:pPr>
        <w:pStyle w:val="Paragraphedeliste"/>
        <w:numPr>
          <w:ilvl w:val="0"/>
          <w:numId w:val="6"/>
        </w:numPr>
        <w:jc w:val="both"/>
        <w:rPr>
          <w:rFonts w:ascii="Arial" w:hAnsi="Arial" w:cs="Arial"/>
        </w:rPr>
      </w:pPr>
      <w:r w:rsidRPr="00610C8E">
        <w:rPr>
          <w:rFonts w:ascii="Arial" w:hAnsi="Arial" w:cs="Arial"/>
        </w:rPr>
        <w:t xml:space="preserve">Médicaments stockés dans un </w:t>
      </w:r>
      <w:r w:rsidRPr="00610C8E">
        <w:rPr>
          <w:rFonts w:ascii="Arial" w:hAnsi="Arial" w:cs="Arial"/>
          <w:b/>
          <w:bCs/>
        </w:rPr>
        <w:t xml:space="preserve">lieu </w:t>
      </w:r>
      <w:r w:rsidRPr="00B16B8D">
        <w:rPr>
          <w:rFonts w:ascii="Arial" w:hAnsi="Arial" w:cs="Arial"/>
          <w:b/>
          <w:bCs/>
        </w:rPr>
        <w:t>sécurisé</w:t>
      </w:r>
      <w:r w:rsidRPr="00B16B8D">
        <w:rPr>
          <w:rFonts w:ascii="Arial" w:hAnsi="Arial" w:cs="Arial"/>
        </w:rPr>
        <w:t xml:space="preserve"> (coffre, armoire fermée),</w:t>
      </w:r>
    </w:p>
    <w:p w14:paraId="6A0AC1B3" w14:textId="77777777" w:rsidR="00610C8E" w:rsidRPr="00B16B8D" w:rsidRDefault="00272E4E" w:rsidP="00BC663D">
      <w:pPr>
        <w:pStyle w:val="Paragraphedeliste"/>
        <w:numPr>
          <w:ilvl w:val="0"/>
          <w:numId w:val="6"/>
        </w:numPr>
        <w:jc w:val="both"/>
        <w:rPr>
          <w:rFonts w:ascii="Arial" w:hAnsi="Arial" w:cs="Arial"/>
        </w:rPr>
      </w:pPr>
      <w:r w:rsidRPr="00B16B8D">
        <w:rPr>
          <w:rFonts w:ascii="Arial" w:hAnsi="Arial" w:cs="Arial"/>
        </w:rPr>
        <w:t>Accès réservé au patient autorisé,</w:t>
      </w:r>
      <w:r w:rsidR="00610C8E" w:rsidRPr="00B16B8D">
        <w:rPr>
          <w:rFonts w:ascii="Arial" w:hAnsi="Arial" w:cs="Arial"/>
        </w:rPr>
        <w:t xml:space="preserve"> </w:t>
      </w:r>
    </w:p>
    <w:p w14:paraId="1B2E3AC5" w14:textId="4B59BC09" w:rsidR="00272E4E" w:rsidRPr="00B16B8D" w:rsidRDefault="00272E4E" w:rsidP="00BC663D">
      <w:pPr>
        <w:pStyle w:val="Paragraphedeliste"/>
        <w:numPr>
          <w:ilvl w:val="0"/>
          <w:numId w:val="6"/>
        </w:numPr>
        <w:jc w:val="both"/>
        <w:rPr>
          <w:rFonts w:ascii="Arial" w:hAnsi="Arial" w:cs="Arial"/>
        </w:rPr>
      </w:pPr>
      <w:r w:rsidRPr="00B16B8D">
        <w:rPr>
          <w:rFonts w:ascii="Arial" w:hAnsi="Arial" w:cs="Arial"/>
        </w:rPr>
        <w:t>Identification des médicaments</w:t>
      </w:r>
      <w:r w:rsidR="00435279" w:rsidRPr="00B16B8D">
        <w:rPr>
          <w:rFonts w:ascii="Arial" w:hAnsi="Arial" w:cs="Arial"/>
        </w:rPr>
        <w:t xml:space="preserve"> conform</w:t>
      </w:r>
      <w:r w:rsidR="00DA6E55" w:rsidRPr="00B16B8D">
        <w:rPr>
          <w:rFonts w:ascii="Arial" w:hAnsi="Arial" w:cs="Arial"/>
        </w:rPr>
        <w:t>ément aux bonnes pratiques</w:t>
      </w:r>
      <w:r w:rsidRPr="00B16B8D">
        <w:rPr>
          <w:rFonts w:ascii="Arial" w:hAnsi="Arial" w:cs="Arial"/>
        </w:rPr>
        <w:t>.</w:t>
      </w:r>
    </w:p>
    <w:p w14:paraId="5146689B" w14:textId="54F23A00" w:rsidR="00272E4E" w:rsidRPr="00272E4E" w:rsidRDefault="00272E4E" w:rsidP="0003711C">
      <w:pPr>
        <w:jc w:val="both"/>
        <w:rPr>
          <w:rFonts w:ascii="Arial" w:hAnsi="Arial" w:cs="Arial"/>
          <w:b/>
          <w:bCs/>
        </w:rPr>
      </w:pPr>
      <w:r w:rsidRPr="00272E4E">
        <w:rPr>
          <w:rFonts w:ascii="Arial" w:hAnsi="Arial" w:cs="Arial"/>
          <w:b/>
          <w:bCs/>
        </w:rPr>
        <w:t>8. Traçabilité</w:t>
      </w:r>
      <w:r w:rsidR="00BC7B6D">
        <w:rPr>
          <w:rFonts w:ascii="Arial" w:hAnsi="Arial" w:cs="Arial"/>
          <w:b/>
          <w:bCs/>
        </w:rPr>
        <w:t xml:space="preserve"> de l’administration</w:t>
      </w:r>
      <w:r w:rsidR="00994174">
        <w:rPr>
          <w:rFonts w:ascii="Arial" w:hAnsi="Arial" w:cs="Arial"/>
          <w:b/>
          <w:bCs/>
        </w:rPr>
        <w:t xml:space="preserve"> et réévaluation</w:t>
      </w:r>
    </w:p>
    <w:p w14:paraId="6A55770C" w14:textId="26DF223D" w:rsidR="00FB4BB3" w:rsidRDefault="00272E4E" w:rsidP="00BC663D">
      <w:pPr>
        <w:pStyle w:val="Paragraphedeliste"/>
        <w:numPr>
          <w:ilvl w:val="0"/>
          <w:numId w:val="4"/>
        </w:numPr>
        <w:jc w:val="both"/>
        <w:rPr>
          <w:rFonts w:ascii="Arial" w:hAnsi="Arial" w:cs="Arial"/>
        </w:rPr>
      </w:pPr>
      <w:r w:rsidRPr="00FB4BB3">
        <w:rPr>
          <w:rFonts w:ascii="Arial" w:hAnsi="Arial" w:cs="Arial"/>
        </w:rPr>
        <w:t>L’entrée du patient dans le dispositif PAAM est enregistrée dans le DPI par le médecin</w:t>
      </w:r>
      <w:r w:rsidR="00EE2B41">
        <w:rPr>
          <w:rFonts w:ascii="Arial" w:hAnsi="Arial" w:cs="Arial"/>
        </w:rPr>
        <w:t xml:space="preserve">. </w:t>
      </w:r>
    </w:p>
    <w:p w14:paraId="339D41D8" w14:textId="5F4EBA7F" w:rsidR="00272E4E" w:rsidRPr="00FB4BB3" w:rsidRDefault="00272E4E" w:rsidP="00BC663D">
      <w:pPr>
        <w:pStyle w:val="Paragraphedeliste"/>
        <w:numPr>
          <w:ilvl w:val="0"/>
          <w:numId w:val="4"/>
        </w:numPr>
        <w:jc w:val="both"/>
        <w:rPr>
          <w:rFonts w:ascii="Arial" w:hAnsi="Arial" w:cs="Arial"/>
        </w:rPr>
      </w:pPr>
      <w:r w:rsidRPr="00FB4BB3">
        <w:rPr>
          <w:rFonts w:ascii="Arial" w:hAnsi="Arial" w:cs="Arial"/>
        </w:rPr>
        <w:t>Traçabilité des prises :</w:t>
      </w:r>
    </w:p>
    <w:p w14:paraId="32F3B83D" w14:textId="77777777" w:rsidR="00272E4E" w:rsidRPr="00272E4E" w:rsidRDefault="00272E4E" w:rsidP="00BC663D">
      <w:pPr>
        <w:numPr>
          <w:ilvl w:val="1"/>
          <w:numId w:val="2"/>
        </w:numPr>
        <w:jc w:val="both"/>
        <w:rPr>
          <w:rFonts w:ascii="Arial" w:hAnsi="Arial" w:cs="Arial"/>
        </w:rPr>
      </w:pPr>
      <w:r w:rsidRPr="00272E4E">
        <w:rPr>
          <w:rFonts w:ascii="Arial" w:hAnsi="Arial" w:cs="Arial"/>
          <w:b/>
          <w:bCs/>
        </w:rPr>
        <w:t>Niveau 1</w:t>
      </w:r>
      <w:r w:rsidRPr="00272E4E">
        <w:rPr>
          <w:rFonts w:ascii="Arial" w:hAnsi="Arial" w:cs="Arial"/>
        </w:rPr>
        <w:t xml:space="preserve"> : traçabilité extemporanée par l’IDE,</w:t>
      </w:r>
    </w:p>
    <w:p w14:paraId="7C5923AD" w14:textId="1FB67685" w:rsidR="00FB4BB3" w:rsidRDefault="00272E4E" w:rsidP="00BC663D">
      <w:pPr>
        <w:numPr>
          <w:ilvl w:val="1"/>
          <w:numId w:val="2"/>
        </w:numPr>
        <w:jc w:val="both"/>
        <w:rPr>
          <w:rFonts w:ascii="Arial" w:hAnsi="Arial" w:cs="Arial"/>
        </w:rPr>
      </w:pPr>
      <w:r w:rsidRPr="00272E4E">
        <w:rPr>
          <w:rFonts w:ascii="Arial" w:hAnsi="Arial" w:cs="Arial"/>
          <w:b/>
          <w:bCs/>
        </w:rPr>
        <w:t>Niveau 2</w:t>
      </w:r>
      <w:r w:rsidRPr="00272E4E">
        <w:rPr>
          <w:rFonts w:ascii="Arial" w:hAnsi="Arial" w:cs="Arial"/>
        </w:rPr>
        <w:t xml:space="preserve"> : traçabilité au minimum une fois par 24 h</w:t>
      </w:r>
      <w:r w:rsidR="00E361C1">
        <w:rPr>
          <w:rFonts w:ascii="Arial" w:hAnsi="Arial" w:cs="Arial"/>
        </w:rPr>
        <w:t xml:space="preserve"> par l’IDE</w:t>
      </w:r>
      <w:r w:rsidRPr="00272E4E">
        <w:rPr>
          <w:rFonts w:ascii="Arial" w:hAnsi="Arial" w:cs="Arial"/>
        </w:rPr>
        <w:t>,</w:t>
      </w:r>
      <w:r w:rsidR="00E361C1">
        <w:rPr>
          <w:rFonts w:ascii="Arial" w:hAnsi="Arial" w:cs="Arial"/>
        </w:rPr>
        <w:t xml:space="preserve"> d’après les dires du patient.</w:t>
      </w:r>
      <w:r w:rsidR="00A7643F">
        <w:rPr>
          <w:rFonts w:ascii="Arial" w:hAnsi="Arial" w:cs="Arial"/>
        </w:rPr>
        <w:t xml:space="preserve"> </w:t>
      </w:r>
      <w:r w:rsidR="00E47B9A" w:rsidRPr="00E47B9A">
        <w:rPr>
          <w:rFonts w:ascii="Arial" w:hAnsi="Arial" w:cs="Arial"/>
        </w:rPr>
        <w:t>Un plan de prise n’est pas obligatoire, mais peut toutefois aider le patient dans la prise de ses médicaments et leur traçabilité.</w:t>
      </w:r>
    </w:p>
    <w:p w14:paraId="1607E4B5" w14:textId="77777777" w:rsidR="00582F41" w:rsidRDefault="00272E4E" w:rsidP="00BC663D">
      <w:pPr>
        <w:pStyle w:val="Paragraphedeliste"/>
        <w:numPr>
          <w:ilvl w:val="0"/>
          <w:numId w:val="2"/>
        </w:numPr>
        <w:jc w:val="both"/>
        <w:rPr>
          <w:rFonts w:ascii="Arial" w:hAnsi="Arial" w:cs="Arial"/>
        </w:rPr>
      </w:pPr>
      <w:r w:rsidRPr="00FB4BB3">
        <w:rPr>
          <w:rFonts w:ascii="Arial" w:hAnsi="Arial" w:cs="Arial"/>
        </w:rPr>
        <w:t>Réévaluation régulière de l’aptitude du patient</w:t>
      </w:r>
      <w:r w:rsidR="00582F41">
        <w:rPr>
          <w:rFonts w:ascii="Arial" w:hAnsi="Arial" w:cs="Arial"/>
        </w:rPr>
        <w:t xml:space="preserve"> </w:t>
      </w:r>
      <w:r w:rsidR="00D67986">
        <w:rPr>
          <w:rFonts w:ascii="Arial" w:hAnsi="Arial" w:cs="Arial"/>
        </w:rPr>
        <w:t>par l’IDE</w:t>
      </w:r>
      <w:r w:rsidR="00582F41">
        <w:rPr>
          <w:rFonts w:ascii="Arial" w:hAnsi="Arial" w:cs="Arial"/>
        </w:rPr>
        <w:t>/le médecin</w:t>
      </w:r>
      <w:r w:rsidRPr="00FB4BB3">
        <w:rPr>
          <w:rFonts w:ascii="Arial" w:hAnsi="Arial" w:cs="Arial"/>
        </w:rPr>
        <w:t>.</w:t>
      </w:r>
      <w:r w:rsidR="00FB4BB3">
        <w:rPr>
          <w:rFonts w:ascii="Arial" w:hAnsi="Arial" w:cs="Arial"/>
        </w:rPr>
        <w:t xml:space="preserve"> </w:t>
      </w:r>
    </w:p>
    <w:p w14:paraId="69FADD52" w14:textId="468C78ED" w:rsidR="00272E4E" w:rsidRDefault="00FB4BB3" w:rsidP="00BC663D">
      <w:pPr>
        <w:pStyle w:val="Paragraphedeliste"/>
        <w:numPr>
          <w:ilvl w:val="0"/>
          <w:numId w:val="19"/>
        </w:numPr>
        <w:jc w:val="both"/>
        <w:rPr>
          <w:rFonts w:ascii="Arial" w:hAnsi="Arial" w:cs="Arial"/>
        </w:rPr>
      </w:pPr>
      <w:r>
        <w:rPr>
          <w:rFonts w:ascii="Arial" w:hAnsi="Arial" w:cs="Arial"/>
        </w:rPr>
        <w:lastRenderedPageBreak/>
        <w:t>Pour les patients de niveau 2, une mise en situation est obligatoire à J0. Par la suite, un suivi et une réévaluation devront être effectués entre J</w:t>
      </w:r>
      <w:r w:rsidR="00E361C1">
        <w:rPr>
          <w:rFonts w:ascii="Arial" w:hAnsi="Arial" w:cs="Arial"/>
        </w:rPr>
        <w:t xml:space="preserve">2 et </w:t>
      </w:r>
      <w:r>
        <w:rPr>
          <w:rFonts w:ascii="Arial" w:hAnsi="Arial" w:cs="Arial"/>
        </w:rPr>
        <w:t xml:space="preserve">J3, à J7 puis une fois par semaine. </w:t>
      </w:r>
    </w:p>
    <w:p w14:paraId="65971769" w14:textId="3CB5313E" w:rsidR="00165DBC" w:rsidRPr="00FB4BB3" w:rsidRDefault="00165DBC" w:rsidP="00BC663D">
      <w:pPr>
        <w:pStyle w:val="Paragraphedeliste"/>
        <w:numPr>
          <w:ilvl w:val="0"/>
          <w:numId w:val="19"/>
        </w:numPr>
        <w:jc w:val="both"/>
        <w:rPr>
          <w:rFonts w:ascii="Arial" w:hAnsi="Arial" w:cs="Arial"/>
        </w:rPr>
      </w:pPr>
      <w:r>
        <w:rPr>
          <w:rFonts w:ascii="Arial" w:hAnsi="Arial" w:cs="Arial"/>
        </w:rPr>
        <w:t xml:space="preserve">Pour les patients en hospitalisation séquentielle, </w:t>
      </w:r>
      <w:r w:rsidR="002F44FB">
        <w:rPr>
          <w:rFonts w:ascii="Arial" w:hAnsi="Arial" w:cs="Arial"/>
        </w:rPr>
        <w:t xml:space="preserve">une réévaluation doit être faite à chaque hospitalisation. </w:t>
      </w:r>
    </w:p>
    <w:p w14:paraId="10B6FC55" w14:textId="77777777" w:rsidR="00D67986" w:rsidRDefault="00272E4E" w:rsidP="0003711C">
      <w:pPr>
        <w:jc w:val="both"/>
        <w:rPr>
          <w:rFonts w:ascii="Arial" w:hAnsi="Arial" w:cs="Arial"/>
          <w:b/>
          <w:bCs/>
        </w:rPr>
      </w:pPr>
      <w:r w:rsidRPr="00272E4E">
        <w:rPr>
          <w:rFonts w:ascii="Arial" w:hAnsi="Arial" w:cs="Arial"/>
          <w:b/>
          <w:bCs/>
        </w:rPr>
        <w:t xml:space="preserve">9. </w:t>
      </w:r>
      <w:r w:rsidR="00D67986">
        <w:rPr>
          <w:rFonts w:ascii="Arial" w:hAnsi="Arial" w:cs="Arial"/>
          <w:b/>
          <w:bCs/>
        </w:rPr>
        <w:t>Gestion des incidents</w:t>
      </w:r>
    </w:p>
    <w:p w14:paraId="6D96F8F4" w14:textId="535839BE" w:rsidR="00D67986" w:rsidRPr="00BD448B" w:rsidRDefault="00D67986" w:rsidP="0003711C">
      <w:pPr>
        <w:jc w:val="both"/>
        <w:rPr>
          <w:rFonts w:ascii="Arial" w:hAnsi="Arial" w:cs="Arial"/>
          <w:color w:val="A6A6A6" w:themeColor="background1" w:themeShade="A6"/>
        </w:rPr>
      </w:pPr>
      <w:r w:rsidRPr="00D67986">
        <w:rPr>
          <w:rFonts w:ascii="Arial" w:hAnsi="Arial" w:cs="Arial"/>
        </w:rPr>
        <w:t>Le patient signale sans délai à l’équipe médicale tout effet indésirable, erreur médicamenteuse ou difficulté afin de mettre en œuvre la conduite adaptée</w:t>
      </w:r>
      <w:r w:rsidR="00B86782">
        <w:rPr>
          <w:rFonts w:ascii="Arial" w:hAnsi="Arial" w:cs="Arial"/>
        </w:rPr>
        <w:t xml:space="preserve"> selon les modalités</w:t>
      </w:r>
      <w:r w:rsidR="00BD448B">
        <w:rPr>
          <w:rFonts w:ascii="Arial" w:hAnsi="Arial" w:cs="Arial"/>
        </w:rPr>
        <w:t xml:space="preserve">. </w:t>
      </w:r>
      <w:r w:rsidR="00BD448B" w:rsidRPr="00BD448B">
        <w:rPr>
          <w:rFonts w:ascii="Arial" w:hAnsi="Arial" w:cs="Arial"/>
          <w:color w:val="A6A6A6" w:themeColor="background1" w:themeShade="A6"/>
        </w:rPr>
        <w:t>[Les modalités sont à détailler par l’établissement]</w:t>
      </w:r>
      <w:r w:rsidRPr="00BD448B">
        <w:rPr>
          <w:rFonts w:ascii="Arial" w:hAnsi="Arial" w:cs="Arial"/>
          <w:color w:val="A6A6A6" w:themeColor="background1" w:themeShade="A6"/>
        </w:rPr>
        <w:t>.</w:t>
      </w:r>
    </w:p>
    <w:p w14:paraId="33B1CDE7" w14:textId="77777777" w:rsidR="00272E4E" w:rsidRPr="00272E4E" w:rsidRDefault="00272E4E" w:rsidP="0003711C">
      <w:pPr>
        <w:jc w:val="both"/>
        <w:rPr>
          <w:rFonts w:ascii="Arial" w:hAnsi="Arial" w:cs="Arial"/>
          <w:b/>
          <w:bCs/>
        </w:rPr>
      </w:pPr>
      <w:r w:rsidRPr="00272E4E">
        <w:rPr>
          <w:rFonts w:ascii="Arial" w:hAnsi="Arial" w:cs="Arial"/>
          <w:b/>
          <w:bCs/>
        </w:rPr>
        <w:t>10. Arrêt du dispositif</w:t>
      </w:r>
    </w:p>
    <w:p w14:paraId="08B1F6C6" w14:textId="3F4F0E3C" w:rsidR="00FB4BB3" w:rsidRDefault="00272E4E" w:rsidP="0003711C">
      <w:pPr>
        <w:jc w:val="both"/>
        <w:rPr>
          <w:rFonts w:ascii="Arial" w:hAnsi="Arial" w:cs="Arial"/>
        </w:rPr>
      </w:pPr>
      <w:r w:rsidRPr="00272E4E">
        <w:rPr>
          <w:rFonts w:ascii="Arial" w:hAnsi="Arial" w:cs="Arial"/>
        </w:rPr>
        <w:t>L’arrêt du dispositif peut intervenir</w:t>
      </w:r>
      <w:r w:rsidR="00BB6162">
        <w:rPr>
          <w:rFonts w:ascii="Arial" w:hAnsi="Arial" w:cs="Arial"/>
        </w:rPr>
        <w:t xml:space="preserve"> à tout moment</w:t>
      </w:r>
      <w:r w:rsidRPr="00272E4E">
        <w:rPr>
          <w:rFonts w:ascii="Arial" w:hAnsi="Arial" w:cs="Arial"/>
        </w:rPr>
        <w:t xml:space="preserve"> :</w:t>
      </w:r>
    </w:p>
    <w:p w14:paraId="549FA17C" w14:textId="364364C8" w:rsidR="00FB4BB3" w:rsidRDefault="00FB4BB3" w:rsidP="00BC663D">
      <w:pPr>
        <w:pStyle w:val="Paragraphedeliste"/>
        <w:numPr>
          <w:ilvl w:val="0"/>
          <w:numId w:val="3"/>
        </w:numPr>
        <w:jc w:val="both"/>
        <w:rPr>
          <w:rFonts w:ascii="Arial" w:hAnsi="Arial" w:cs="Arial"/>
        </w:rPr>
      </w:pPr>
      <w:r w:rsidRPr="00FB4BB3">
        <w:rPr>
          <w:rFonts w:ascii="Arial" w:hAnsi="Arial" w:cs="Arial"/>
        </w:rPr>
        <w:t>À</w:t>
      </w:r>
      <w:r w:rsidR="00272E4E" w:rsidRPr="00FB4BB3">
        <w:rPr>
          <w:rFonts w:ascii="Arial" w:hAnsi="Arial" w:cs="Arial"/>
        </w:rPr>
        <w:t xml:space="preserve"> la demande du patient,</w:t>
      </w:r>
    </w:p>
    <w:p w14:paraId="12224543" w14:textId="4CCB657B" w:rsidR="00FB4BB3" w:rsidRDefault="00FB4BB3" w:rsidP="00BC663D">
      <w:pPr>
        <w:pStyle w:val="Paragraphedeliste"/>
        <w:numPr>
          <w:ilvl w:val="0"/>
          <w:numId w:val="3"/>
        </w:numPr>
        <w:jc w:val="both"/>
        <w:rPr>
          <w:rFonts w:ascii="Arial" w:hAnsi="Arial" w:cs="Arial"/>
        </w:rPr>
      </w:pPr>
      <w:r w:rsidRPr="00FB4BB3">
        <w:rPr>
          <w:rFonts w:ascii="Arial" w:hAnsi="Arial" w:cs="Arial"/>
        </w:rPr>
        <w:t>Sur</w:t>
      </w:r>
      <w:r w:rsidR="00272E4E" w:rsidRPr="00FB4BB3">
        <w:rPr>
          <w:rFonts w:ascii="Arial" w:hAnsi="Arial" w:cs="Arial"/>
        </w:rPr>
        <w:t xml:space="preserve"> décision médicale</w:t>
      </w:r>
      <w:r>
        <w:rPr>
          <w:rFonts w:ascii="Arial" w:hAnsi="Arial" w:cs="Arial"/>
        </w:rPr>
        <w:t xml:space="preserve">. </w:t>
      </w:r>
    </w:p>
    <w:p w14:paraId="42A0FFBA" w14:textId="712D7C63" w:rsidR="00272E4E" w:rsidRPr="00FB4BB3" w:rsidRDefault="00272E4E" w:rsidP="0003711C">
      <w:pPr>
        <w:jc w:val="both"/>
        <w:rPr>
          <w:rFonts w:ascii="Arial" w:hAnsi="Arial" w:cs="Arial"/>
        </w:rPr>
      </w:pPr>
      <w:r w:rsidRPr="00FB4BB3">
        <w:rPr>
          <w:rFonts w:ascii="Arial" w:hAnsi="Arial" w:cs="Arial"/>
        </w:rPr>
        <w:t xml:space="preserve">L’arrêt est tracé dans le </w:t>
      </w:r>
      <w:r w:rsidR="00D05E81">
        <w:rPr>
          <w:rFonts w:ascii="Arial" w:hAnsi="Arial" w:cs="Arial"/>
        </w:rPr>
        <w:t>DPI</w:t>
      </w:r>
      <w:r w:rsidRPr="00FB4BB3">
        <w:rPr>
          <w:rFonts w:ascii="Arial" w:hAnsi="Arial" w:cs="Arial"/>
        </w:rPr>
        <w:t>.</w:t>
      </w:r>
    </w:p>
    <w:p w14:paraId="6FF251DE" w14:textId="77777777" w:rsidR="00272E4E" w:rsidRPr="00272E4E" w:rsidRDefault="00272E4E" w:rsidP="0003711C">
      <w:pPr>
        <w:jc w:val="both"/>
        <w:rPr>
          <w:rFonts w:ascii="Arial" w:hAnsi="Arial" w:cs="Arial"/>
          <w:b/>
          <w:bCs/>
        </w:rPr>
      </w:pPr>
      <w:r w:rsidRPr="00272E4E">
        <w:rPr>
          <w:rFonts w:ascii="Arial" w:hAnsi="Arial" w:cs="Arial"/>
          <w:b/>
          <w:bCs/>
        </w:rPr>
        <w:t>11. Annexes</w:t>
      </w:r>
    </w:p>
    <w:p w14:paraId="19A2D99A" w14:textId="77777777" w:rsidR="002402D1" w:rsidRPr="000800FA" w:rsidRDefault="002402D1" w:rsidP="002402D1">
      <w:pPr>
        <w:pStyle w:val="Paragraphedeliste"/>
        <w:numPr>
          <w:ilvl w:val="0"/>
          <w:numId w:val="20"/>
        </w:numPr>
        <w:jc w:val="both"/>
        <w:rPr>
          <w:rFonts w:ascii="Arial" w:hAnsi="Arial" w:cs="Arial"/>
        </w:rPr>
      </w:pPr>
      <w:r w:rsidRPr="001E4FBC">
        <w:rPr>
          <w:rFonts w:ascii="Arial" w:hAnsi="Arial" w:cs="Arial"/>
        </w:rPr>
        <w:t xml:space="preserve">Annexe </w:t>
      </w:r>
      <w:r>
        <w:rPr>
          <w:rFonts w:ascii="Arial" w:hAnsi="Arial" w:cs="Arial"/>
        </w:rPr>
        <w:t>1</w:t>
      </w:r>
      <w:r w:rsidRPr="001E4FBC">
        <w:rPr>
          <w:rFonts w:ascii="Arial" w:hAnsi="Arial" w:cs="Arial"/>
        </w:rPr>
        <w:t xml:space="preserve"> </w:t>
      </w:r>
      <w:r w:rsidRPr="00273F2E">
        <w:rPr>
          <w:rFonts w:ascii="Arial" w:hAnsi="Arial" w:cs="Arial"/>
        </w:rPr>
        <w:t xml:space="preserve">: </w:t>
      </w:r>
      <w:r w:rsidRPr="00BC663D">
        <w:rPr>
          <w:rFonts w:ascii="Arial" w:hAnsi="Arial" w:cs="Arial"/>
        </w:rPr>
        <w:t>Grille d’évaluation des compétences du patient / d’éligibilité du patient au PAAM</w:t>
      </w:r>
    </w:p>
    <w:p w14:paraId="2B871F2A" w14:textId="6A7FB160" w:rsidR="000800FA" w:rsidRDefault="00272E4E" w:rsidP="000800FA">
      <w:pPr>
        <w:pStyle w:val="Paragraphedeliste"/>
        <w:numPr>
          <w:ilvl w:val="0"/>
          <w:numId w:val="20"/>
        </w:numPr>
        <w:jc w:val="both"/>
        <w:rPr>
          <w:rFonts w:ascii="Arial" w:hAnsi="Arial" w:cs="Arial"/>
        </w:rPr>
      </w:pPr>
      <w:r w:rsidRPr="001E4FBC">
        <w:rPr>
          <w:rFonts w:ascii="Arial" w:hAnsi="Arial" w:cs="Arial"/>
        </w:rPr>
        <w:t xml:space="preserve">Annexe </w:t>
      </w:r>
      <w:r w:rsidR="002402D1">
        <w:rPr>
          <w:rFonts w:ascii="Arial" w:hAnsi="Arial" w:cs="Arial"/>
        </w:rPr>
        <w:t>2</w:t>
      </w:r>
      <w:r w:rsidRPr="001E4FBC">
        <w:rPr>
          <w:rFonts w:ascii="Arial" w:hAnsi="Arial" w:cs="Arial"/>
        </w:rPr>
        <w:t xml:space="preserve"> : Fiche d’information patient</w:t>
      </w:r>
      <w:r w:rsidR="00B22D07">
        <w:rPr>
          <w:rFonts w:ascii="Arial" w:hAnsi="Arial" w:cs="Arial"/>
        </w:rPr>
        <w:t xml:space="preserve"> – PAAM</w:t>
      </w:r>
      <w:r w:rsidR="000800FA" w:rsidRPr="000800FA">
        <w:rPr>
          <w:rFonts w:ascii="Arial" w:hAnsi="Arial" w:cs="Arial"/>
        </w:rPr>
        <w:t xml:space="preserve"> </w:t>
      </w:r>
    </w:p>
    <w:p w14:paraId="64E17AD7" w14:textId="66B30139" w:rsidR="00B22D07" w:rsidRPr="001E4FBC" w:rsidRDefault="00B22D07" w:rsidP="00BC663D">
      <w:pPr>
        <w:pStyle w:val="Paragraphedeliste"/>
        <w:numPr>
          <w:ilvl w:val="0"/>
          <w:numId w:val="20"/>
        </w:numPr>
        <w:jc w:val="both"/>
        <w:rPr>
          <w:rFonts w:ascii="Arial" w:hAnsi="Arial" w:cs="Arial"/>
        </w:rPr>
      </w:pPr>
      <w:r>
        <w:rPr>
          <w:rFonts w:ascii="Arial" w:hAnsi="Arial" w:cs="Arial"/>
        </w:rPr>
        <w:t>Annexe 3 : Fiche d’engagement du patient - PAAM</w:t>
      </w:r>
    </w:p>
    <w:p w14:paraId="025A7DD3" w14:textId="3869FB79" w:rsidR="00A3480F" w:rsidRDefault="00A3480F" w:rsidP="00BC663D">
      <w:pPr>
        <w:pStyle w:val="Paragraphedeliste"/>
        <w:numPr>
          <w:ilvl w:val="0"/>
          <w:numId w:val="20"/>
        </w:numPr>
        <w:jc w:val="both"/>
        <w:rPr>
          <w:rFonts w:ascii="Arial" w:hAnsi="Arial" w:cs="Arial"/>
        </w:rPr>
      </w:pPr>
      <w:r>
        <w:rPr>
          <w:rFonts w:ascii="Arial" w:hAnsi="Arial" w:cs="Arial"/>
        </w:rPr>
        <w:t xml:space="preserve">Annexe </w:t>
      </w:r>
      <w:r w:rsidR="002E0A68">
        <w:rPr>
          <w:rFonts w:ascii="Arial" w:hAnsi="Arial" w:cs="Arial"/>
        </w:rPr>
        <w:t>4</w:t>
      </w:r>
      <w:r>
        <w:rPr>
          <w:rFonts w:ascii="Arial" w:hAnsi="Arial" w:cs="Arial"/>
        </w:rPr>
        <w:t> : Enquête satisfaction patient</w:t>
      </w:r>
    </w:p>
    <w:p w14:paraId="2C19F5F1" w14:textId="556E7770" w:rsidR="00A3480F" w:rsidRPr="001E4FBC" w:rsidRDefault="00A3480F" w:rsidP="00BC663D">
      <w:pPr>
        <w:pStyle w:val="Paragraphedeliste"/>
        <w:numPr>
          <w:ilvl w:val="0"/>
          <w:numId w:val="20"/>
        </w:numPr>
        <w:jc w:val="both"/>
        <w:rPr>
          <w:rFonts w:ascii="Arial" w:hAnsi="Arial" w:cs="Arial"/>
        </w:rPr>
      </w:pPr>
      <w:r>
        <w:rPr>
          <w:rFonts w:ascii="Arial" w:hAnsi="Arial" w:cs="Arial"/>
        </w:rPr>
        <w:t xml:space="preserve">Annexe </w:t>
      </w:r>
      <w:r w:rsidR="002E0A68">
        <w:rPr>
          <w:rFonts w:ascii="Arial" w:hAnsi="Arial" w:cs="Arial"/>
        </w:rPr>
        <w:t>5</w:t>
      </w:r>
      <w:r>
        <w:rPr>
          <w:rFonts w:ascii="Arial" w:hAnsi="Arial" w:cs="Arial"/>
        </w:rPr>
        <w:t> : Enquête satisfaction équipe soignant</w:t>
      </w:r>
      <w:r w:rsidR="003800AF">
        <w:rPr>
          <w:rFonts w:ascii="Arial" w:hAnsi="Arial" w:cs="Arial"/>
        </w:rPr>
        <w:t>e</w:t>
      </w:r>
    </w:p>
    <w:sectPr w:rsidR="00A3480F" w:rsidRPr="001E4F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80565"/>
    <w:multiLevelType w:val="hybridMultilevel"/>
    <w:tmpl w:val="7926204E"/>
    <w:lvl w:ilvl="0" w:tplc="644E8BCC">
      <w:start w:val="7"/>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012DDC"/>
    <w:multiLevelType w:val="hybridMultilevel"/>
    <w:tmpl w:val="150000A4"/>
    <w:lvl w:ilvl="0" w:tplc="644E8BCC">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AE260F"/>
    <w:multiLevelType w:val="hybridMultilevel"/>
    <w:tmpl w:val="382413EA"/>
    <w:lvl w:ilvl="0" w:tplc="644E8BCC">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CE62CC"/>
    <w:multiLevelType w:val="hybridMultilevel"/>
    <w:tmpl w:val="508C83A0"/>
    <w:lvl w:ilvl="0" w:tplc="644E8BCC">
      <w:start w:val="7"/>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1CC5407"/>
    <w:multiLevelType w:val="multilevel"/>
    <w:tmpl w:val="B9FED5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7A4A07"/>
    <w:multiLevelType w:val="hybridMultilevel"/>
    <w:tmpl w:val="4756FDD4"/>
    <w:lvl w:ilvl="0" w:tplc="644E8BCC">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8103119"/>
    <w:multiLevelType w:val="hybridMultilevel"/>
    <w:tmpl w:val="76089126"/>
    <w:lvl w:ilvl="0" w:tplc="644E8BCC">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8B657EE"/>
    <w:multiLevelType w:val="hybridMultilevel"/>
    <w:tmpl w:val="09BCC53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42255897"/>
    <w:multiLevelType w:val="multilevel"/>
    <w:tmpl w:val="D82EE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63F1F74"/>
    <w:multiLevelType w:val="multilevel"/>
    <w:tmpl w:val="A802EBA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242077E"/>
    <w:multiLevelType w:val="hybridMultilevel"/>
    <w:tmpl w:val="45A0827E"/>
    <w:lvl w:ilvl="0" w:tplc="644E8BCC">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2DB5435"/>
    <w:multiLevelType w:val="hybridMultilevel"/>
    <w:tmpl w:val="556A5DFC"/>
    <w:lvl w:ilvl="0" w:tplc="644E8BCC">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6745E50"/>
    <w:multiLevelType w:val="hybridMultilevel"/>
    <w:tmpl w:val="E752C5A4"/>
    <w:lvl w:ilvl="0" w:tplc="644E8BCC">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7900022"/>
    <w:multiLevelType w:val="hybridMultilevel"/>
    <w:tmpl w:val="A978D12A"/>
    <w:lvl w:ilvl="0" w:tplc="644E8BCC">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98342C1"/>
    <w:multiLevelType w:val="multilevel"/>
    <w:tmpl w:val="66600A90"/>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A98430E"/>
    <w:multiLevelType w:val="multilevel"/>
    <w:tmpl w:val="ECCAC672"/>
    <w:lvl w:ilvl="0">
      <w:start w:val="10"/>
      <w:numFmt w:val="bullet"/>
      <w:lvlText w:val="-"/>
      <w:lvlJc w:val="left"/>
      <w:pPr>
        <w:tabs>
          <w:tab w:val="num" w:pos="720"/>
        </w:tabs>
        <w:ind w:left="720" w:hanging="360"/>
      </w:pPr>
      <w:rPr>
        <w:rFonts w:ascii="Arial" w:eastAsiaTheme="minorHAnsi" w:hAnsi="Arial" w:cs="Aria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4C4E94"/>
    <w:multiLevelType w:val="hybridMultilevel"/>
    <w:tmpl w:val="9B8CE0DE"/>
    <w:lvl w:ilvl="0" w:tplc="644E8BCC">
      <w:start w:val="7"/>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732299D"/>
    <w:multiLevelType w:val="hybridMultilevel"/>
    <w:tmpl w:val="DC0A1CC6"/>
    <w:lvl w:ilvl="0" w:tplc="BA562208">
      <w:start w:val="7"/>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42052EB"/>
    <w:multiLevelType w:val="multilevel"/>
    <w:tmpl w:val="987A056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EC173BE"/>
    <w:multiLevelType w:val="multilevel"/>
    <w:tmpl w:val="34C6D6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523474700">
    <w:abstractNumId w:val="8"/>
  </w:num>
  <w:num w:numId="2" w16cid:durableId="1875457142">
    <w:abstractNumId w:val="15"/>
  </w:num>
  <w:num w:numId="3" w16cid:durableId="1914120755">
    <w:abstractNumId w:val="13"/>
  </w:num>
  <w:num w:numId="4" w16cid:durableId="1002968973">
    <w:abstractNumId w:val="5"/>
  </w:num>
  <w:num w:numId="5" w16cid:durableId="1087389718">
    <w:abstractNumId w:val="14"/>
  </w:num>
  <w:num w:numId="6" w16cid:durableId="1484469419">
    <w:abstractNumId w:val="16"/>
  </w:num>
  <w:num w:numId="7" w16cid:durableId="1290168605">
    <w:abstractNumId w:val="9"/>
  </w:num>
  <w:num w:numId="8" w16cid:durableId="803545829">
    <w:abstractNumId w:val="17"/>
  </w:num>
  <w:num w:numId="9" w16cid:durableId="408818524">
    <w:abstractNumId w:val="18"/>
  </w:num>
  <w:num w:numId="10" w16cid:durableId="1454590577">
    <w:abstractNumId w:val="3"/>
  </w:num>
  <w:num w:numId="11" w16cid:durableId="1593733929">
    <w:abstractNumId w:val="0"/>
  </w:num>
  <w:num w:numId="12" w16cid:durableId="905801622">
    <w:abstractNumId w:val="6"/>
  </w:num>
  <w:num w:numId="13" w16cid:durableId="241642781">
    <w:abstractNumId w:val="12"/>
  </w:num>
  <w:num w:numId="14" w16cid:durableId="1752459274">
    <w:abstractNumId w:val="2"/>
  </w:num>
  <w:num w:numId="15" w16cid:durableId="1598050856">
    <w:abstractNumId w:val="4"/>
  </w:num>
  <w:num w:numId="16" w16cid:durableId="456872675">
    <w:abstractNumId w:val="10"/>
  </w:num>
  <w:num w:numId="17" w16cid:durableId="848298900">
    <w:abstractNumId w:val="19"/>
  </w:num>
  <w:num w:numId="18" w16cid:durableId="1015688613">
    <w:abstractNumId w:val="11"/>
  </w:num>
  <w:num w:numId="19" w16cid:durableId="1890339088">
    <w:abstractNumId w:val="7"/>
  </w:num>
  <w:num w:numId="20" w16cid:durableId="1039628479">
    <w:abstractNumId w:val="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B0B"/>
    <w:rsid w:val="000229B1"/>
    <w:rsid w:val="000247ED"/>
    <w:rsid w:val="0003711C"/>
    <w:rsid w:val="00037724"/>
    <w:rsid w:val="00062839"/>
    <w:rsid w:val="000800FA"/>
    <w:rsid w:val="000E0E1E"/>
    <w:rsid w:val="000E1654"/>
    <w:rsid w:val="000F28AD"/>
    <w:rsid w:val="00106708"/>
    <w:rsid w:val="0011044C"/>
    <w:rsid w:val="00124DD8"/>
    <w:rsid w:val="00136A02"/>
    <w:rsid w:val="0016157B"/>
    <w:rsid w:val="00165DBC"/>
    <w:rsid w:val="0019214F"/>
    <w:rsid w:val="001E4FBC"/>
    <w:rsid w:val="001F7B9A"/>
    <w:rsid w:val="00234B31"/>
    <w:rsid w:val="002402D1"/>
    <w:rsid w:val="00246CCE"/>
    <w:rsid w:val="00252FEE"/>
    <w:rsid w:val="00272E4E"/>
    <w:rsid w:val="00273F2E"/>
    <w:rsid w:val="0028165E"/>
    <w:rsid w:val="002B0CBA"/>
    <w:rsid w:val="002C22E7"/>
    <w:rsid w:val="002E0A68"/>
    <w:rsid w:val="002F44FB"/>
    <w:rsid w:val="00300AD4"/>
    <w:rsid w:val="0031494B"/>
    <w:rsid w:val="0033563C"/>
    <w:rsid w:val="0033743F"/>
    <w:rsid w:val="00377D74"/>
    <w:rsid w:val="003800AF"/>
    <w:rsid w:val="003A31B2"/>
    <w:rsid w:val="003D3B23"/>
    <w:rsid w:val="00424BAC"/>
    <w:rsid w:val="00435279"/>
    <w:rsid w:val="004F2F55"/>
    <w:rsid w:val="005410ED"/>
    <w:rsid w:val="00541A9C"/>
    <w:rsid w:val="00552B9C"/>
    <w:rsid w:val="00572B64"/>
    <w:rsid w:val="00582F41"/>
    <w:rsid w:val="00590C14"/>
    <w:rsid w:val="00597E8C"/>
    <w:rsid w:val="005C7A88"/>
    <w:rsid w:val="00610C8E"/>
    <w:rsid w:val="00614A0C"/>
    <w:rsid w:val="00616C52"/>
    <w:rsid w:val="006B3393"/>
    <w:rsid w:val="006E2181"/>
    <w:rsid w:val="0070012A"/>
    <w:rsid w:val="00702B0B"/>
    <w:rsid w:val="00754C03"/>
    <w:rsid w:val="00762E24"/>
    <w:rsid w:val="007C4BE2"/>
    <w:rsid w:val="007D6588"/>
    <w:rsid w:val="00807CD3"/>
    <w:rsid w:val="0081691D"/>
    <w:rsid w:val="008533B4"/>
    <w:rsid w:val="00882B2C"/>
    <w:rsid w:val="00917B34"/>
    <w:rsid w:val="00940E99"/>
    <w:rsid w:val="00974FC3"/>
    <w:rsid w:val="00994174"/>
    <w:rsid w:val="009B43BD"/>
    <w:rsid w:val="00A3480F"/>
    <w:rsid w:val="00A7643F"/>
    <w:rsid w:val="00A971B4"/>
    <w:rsid w:val="00B16B8D"/>
    <w:rsid w:val="00B22D07"/>
    <w:rsid w:val="00B52099"/>
    <w:rsid w:val="00B843A3"/>
    <w:rsid w:val="00B86782"/>
    <w:rsid w:val="00BB6162"/>
    <w:rsid w:val="00BC663D"/>
    <w:rsid w:val="00BC7B6D"/>
    <w:rsid w:val="00BD448B"/>
    <w:rsid w:val="00BE537D"/>
    <w:rsid w:val="00C15298"/>
    <w:rsid w:val="00C22491"/>
    <w:rsid w:val="00C32B0F"/>
    <w:rsid w:val="00C50D72"/>
    <w:rsid w:val="00CD66B2"/>
    <w:rsid w:val="00CE25A5"/>
    <w:rsid w:val="00D05E81"/>
    <w:rsid w:val="00D4057D"/>
    <w:rsid w:val="00D67986"/>
    <w:rsid w:val="00D7494B"/>
    <w:rsid w:val="00DA6E55"/>
    <w:rsid w:val="00DD078D"/>
    <w:rsid w:val="00E23E47"/>
    <w:rsid w:val="00E361C1"/>
    <w:rsid w:val="00E47B9A"/>
    <w:rsid w:val="00E77AD8"/>
    <w:rsid w:val="00EB38C6"/>
    <w:rsid w:val="00ED2DF1"/>
    <w:rsid w:val="00EE1F55"/>
    <w:rsid w:val="00EE2B41"/>
    <w:rsid w:val="00F33152"/>
    <w:rsid w:val="00F34586"/>
    <w:rsid w:val="00F377F2"/>
    <w:rsid w:val="00F64E5C"/>
    <w:rsid w:val="00FB4BB3"/>
    <w:rsid w:val="00FD51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EF6E2"/>
  <w15:chartTrackingRefBased/>
  <w15:docId w15:val="{D96D5CCF-6088-4B3C-8F3F-6540F4001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2B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02B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02B0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02B0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02B0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02B0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02B0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02B0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02B0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02B0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02B0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02B0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02B0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02B0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02B0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02B0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02B0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02B0B"/>
    <w:rPr>
      <w:rFonts w:eastAsiaTheme="majorEastAsia" w:cstheme="majorBidi"/>
      <w:color w:val="272727" w:themeColor="text1" w:themeTint="D8"/>
    </w:rPr>
  </w:style>
  <w:style w:type="paragraph" w:styleId="Titre">
    <w:name w:val="Title"/>
    <w:basedOn w:val="Normal"/>
    <w:next w:val="Normal"/>
    <w:link w:val="TitreCar"/>
    <w:uiPriority w:val="10"/>
    <w:qFormat/>
    <w:rsid w:val="00702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02B0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02B0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02B0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02B0B"/>
    <w:pPr>
      <w:spacing w:before="160"/>
      <w:jc w:val="center"/>
    </w:pPr>
    <w:rPr>
      <w:i/>
      <w:iCs/>
      <w:color w:val="404040" w:themeColor="text1" w:themeTint="BF"/>
    </w:rPr>
  </w:style>
  <w:style w:type="character" w:customStyle="1" w:styleId="CitationCar">
    <w:name w:val="Citation Car"/>
    <w:basedOn w:val="Policepardfaut"/>
    <w:link w:val="Citation"/>
    <w:uiPriority w:val="29"/>
    <w:rsid w:val="00702B0B"/>
    <w:rPr>
      <w:i/>
      <w:iCs/>
      <w:color w:val="404040" w:themeColor="text1" w:themeTint="BF"/>
    </w:rPr>
  </w:style>
  <w:style w:type="paragraph" w:styleId="Paragraphedeliste">
    <w:name w:val="List Paragraph"/>
    <w:basedOn w:val="Normal"/>
    <w:uiPriority w:val="34"/>
    <w:qFormat/>
    <w:rsid w:val="00702B0B"/>
    <w:pPr>
      <w:ind w:left="720"/>
      <w:contextualSpacing/>
    </w:pPr>
  </w:style>
  <w:style w:type="character" w:styleId="Accentuationintense">
    <w:name w:val="Intense Emphasis"/>
    <w:basedOn w:val="Policepardfaut"/>
    <w:uiPriority w:val="21"/>
    <w:qFormat/>
    <w:rsid w:val="00702B0B"/>
    <w:rPr>
      <w:i/>
      <w:iCs/>
      <w:color w:val="0F4761" w:themeColor="accent1" w:themeShade="BF"/>
    </w:rPr>
  </w:style>
  <w:style w:type="paragraph" w:styleId="Citationintense">
    <w:name w:val="Intense Quote"/>
    <w:basedOn w:val="Normal"/>
    <w:next w:val="Normal"/>
    <w:link w:val="CitationintenseCar"/>
    <w:uiPriority w:val="30"/>
    <w:qFormat/>
    <w:rsid w:val="00702B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02B0B"/>
    <w:rPr>
      <w:i/>
      <w:iCs/>
      <w:color w:val="0F4761" w:themeColor="accent1" w:themeShade="BF"/>
    </w:rPr>
  </w:style>
  <w:style w:type="character" w:styleId="Rfrenceintense">
    <w:name w:val="Intense Reference"/>
    <w:basedOn w:val="Policepardfaut"/>
    <w:uiPriority w:val="32"/>
    <w:qFormat/>
    <w:rsid w:val="00702B0B"/>
    <w:rPr>
      <w:b/>
      <w:bCs/>
      <w:smallCaps/>
      <w:color w:val="0F4761" w:themeColor="accent1" w:themeShade="BF"/>
      <w:spacing w:val="5"/>
    </w:rPr>
  </w:style>
  <w:style w:type="paragraph" w:styleId="Bibliographie">
    <w:name w:val="Bibliography"/>
    <w:basedOn w:val="Normal"/>
    <w:next w:val="Normal"/>
    <w:uiPriority w:val="37"/>
    <w:unhideWhenUsed/>
    <w:rsid w:val="00252FEE"/>
    <w:pPr>
      <w:spacing w:after="200" w:line="360" w:lineRule="auto"/>
      <w:jc w:val="both"/>
    </w:pPr>
    <w:rPr>
      <w:rFonts w:ascii="Arial" w:eastAsiaTheme="minorEastAsia" w:hAnsi="Arial" w:cs="Times New Roman"/>
      <w:kern w:val="0"/>
      <w:szCs w:val="22"/>
      <w:lang w:eastAsia="fr-FR"/>
      <w14:ligatures w14:val="none"/>
    </w:rPr>
  </w:style>
  <w:style w:type="table" w:styleId="Grilledutableau">
    <w:name w:val="Table Grid"/>
    <w:basedOn w:val="TableauNormal"/>
    <w:uiPriority w:val="39"/>
    <w:rsid w:val="007C4BE2"/>
    <w:pPr>
      <w:suppressAutoHyphens/>
      <w:spacing w:after="0" w:line="240" w:lineRule="auto"/>
    </w:pPr>
    <w:rPr>
      <w:rFonts w:eastAsia="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325637">
      <w:bodyDiv w:val="1"/>
      <w:marLeft w:val="0"/>
      <w:marRight w:val="0"/>
      <w:marTop w:val="0"/>
      <w:marBottom w:val="0"/>
      <w:divBdr>
        <w:top w:val="none" w:sz="0" w:space="0" w:color="auto"/>
        <w:left w:val="none" w:sz="0" w:space="0" w:color="auto"/>
        <w:bottom w:val="none" w:sz="0" w:space="0" w:color="auto"/>
        <w:right w:val="none" w:sz="0" w:space="0" w:color="auto"/>
      </w:divBdr>
    </w:div>
    <w:div w:id="571814805">
      <w:bodyDiv w:val="1"/>
      <w:marLeft w:val="0"/>
      <w:marRight w:val="0"/>
      <w:marTop w:val="0"/>
      <w:marBottom w:val="0"/>
      <w:divBdr>
        <w:top w:val="none" w:sz="0" w:space="0" w:color="auto"/>
        <w:left w:val="none" w:sz="0" w:space="0" w:color="auto"/>
        <w:bottom w:val="none" w:sz="0" w:space="0" w:color="auto"/>
        <w:right w:val="none" w:sz="0" w:space="0" w:color="auto"/>
      </w:divBdr>
    </w:div>
    <w:div w:id="772288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391</TotalTime>
  <Pages>4</Pages>
  <Words>996</Words>
  <Characters>5484</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LECAPITAINE, Lucie (ARS-NORMANDIE/DOS/OMEDIT)</dc:creator>
  <cp:keywords/>
  <dc:description/>
  <cp:lastModifiedBy>LECAPITAINE, Lucie (ARS-NORMANDIE/DOS/OMEDIT)</cp:lastModifiedBy>
  <cp:revision>90</cp:revision>
  <dcterms:created xsi:type="dcterms:W3CDTF">2025-12-30T13:43:00Z</dcterms:created>
  <dcterms:modified xsi:type="dcterms:W3CDTF">2026-01-14T11:39:00Z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2025-12-30T14:40:35Z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3084978a-be71-4b06-81b4-83ebe26a1ee4</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ies>
</file>