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76EF" w:rsidRPr="00656114" w:rsidRDefault="005976EF" w:rsidP="00656114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/>
          <w:color w:val="085D55"/>
        </w:rPr>
      </w:pPr>
      <w:r w:rsidRPr="00656114">
        <w:rPr>
          <w:rFonts w:cstheme="minorHAnsi"/>
          <w:b/>
          <w:color w:val="085D55"/>
        </w:rPr>
        <w:t>Quick-a</w:t>
      </w:r>
      <w:r w:rsidRPr="00656114">
        <w:rPr>
          <w:rFonts w:cstheme="minorHAnsi"/>
          <w:b/>
          <w:color w:val="085D55"/>
        </w:rPr>
        <w:t>udit sur le stockage</w:t>
      </w:r>
      <w:r w:rsidR="00656114" w:rsidRPr="00656114">
        <w:rPr>
          <w:rFonts w:cstheme="minorHAnsi"/>
          <w:b/>
          <w:color w:val="085D55"/>
        </w:rPr>
        <w:t xml:space="preserve"> des médicaments détenus en EHPAD</w:t>
      </w:r>
    </w:p>
    <w:p w:rsidR="005976EF" w:rsidRPr="00656114" w:rsidRDefault="005976EF" w:rsidP="005976EF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5976EF" w:rsidRPr="00656114" w:rsidRDefault="005976EF" w:rsidP="005976EF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656114">
        <w:rPr>
          <w:rFonts w:cstheme="minorHAnsi"/>
        </w:rPr>
        <w:t>En 10 minutes, veuillez répondre de façon individuelle aux questions suivantes.</w:t>
      </w:r>
    </w:p>
    <w:p w:rsidR="005976EF" w:rsidRPr="00656114" w:rsidRDefault="005976EF" w:rsidP="005976EF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5976EF" w:rsidRPr="00656114" w:rsidRDefault="005976EF" w:rsidP="00DC7C5C">
      <w:pPr>
        <w:pStyle w:val="Paragraphedeliste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656114">
        <w:rPr>
          <w:rFonts w:cstheme="minorHAnsi"/>
          <w:color w:val="085D55"/>
        </w:rPr>
        <w:t>Stockage</w:t>
      </w:r>
      <w:r w:rsidRPr="00656114">
        <w:rPr>
          <w:rFonts w:cstheme="minorHAnsi"/>
          <w:color w:val="085D55"/>
        </w:rPr>
        <w:t xml:space="preserve"> </w:t>
      </w:r>
      <w:r w:rsidRPr="00656114">
        <w:rPr>
          <w:rFonts w:cstheme="minorHAnsi"/>
          <w:color w:val="000000"/>
        </w:rPr>
        <w:t>est réalisé dans une armoire ou local à pharmacie à accès contrôlé (digicode,</w:t>
      </w:r>
      <w:r w:rsidR="00656114" w:rsidRPr="00656114">
        <w:rPr>
          <w:rFonts w:cstheme="minorHAnsi"/>
          <w:color w:val="000000"/>
        </w:rPr>
        <w:t xml:space="preserve"> </w:t>
      </w:r>
      <w:r w:rsidRPr="00656114">
        <w:rPr>
          <w:rFonts w:cstheme="minorHAnsi"/>
          <w:color w:val="000000"/>
        </w:rPr>
        <w:t xml:space="preserve">clé, ...) propre, non humide, </w:t>
      </w:r>
      <w:r w:rsidR="00656114" w:rsidRPr="00656114">
        <w:rPr>
          <w:rFonts w:cstheme="minorHAnsi"/>
          <w:color w:val="000000"/>
        </w:rPr>
        <w:t xml:space="preserve">à l’abri de la lumière, </w:t>
      </w:r>
      <w:r w:rsidRPr="00656114">
        <w:rPr>
          <w:rFonts w:cstheme="minorHAnsi"/>
          <w:color w:val="000000"/>
        </w:rPr>
        <w:t>dont la température est compatible avec la conservation</w:t>
      </w:r>
      <w:r w:rsidR="00656114" w:rsidRPr="00656114">
        <w:rPr>
          <w:rFonts w:cstheme="minorHAnsi"/>
          <w:color w:val="000000"/>
        </w:rPr>
        <w:t xml:space="preserve"> </w:t>
      </w:r>
      <w:r w:rsidRPr="00656114">
        <w:rPr>
          <w:rFonts w:cstheme="minorHAnsi"/>
          <w:color w:val="000000"/>
        </w:rPr>
        <w:t xml:space="preserve">des médicaments (entre 15 et 25°C). </w:t>
      </w:r>
    </w:p>
    <w:p w:rsidR="005976EF" w:rsidRPr="00656114" w:rsidRDefault="005976EF" w:rsidP="005976EF">
      <w:pPr>
        <w:pStyle w:val="Paragraphedeliste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656114">
        <w:rPr>
          <w:rFonts w:cstheme="minorHAnsi"/>
          <w:color w:val="085D55"/>
        </w:rPr>
        <w:t>T</w:t>
      </w:r>
      <w:r w:rsidRPr="00656114">
        <w:rPr>
          <w:rFonts w:cstheme="minorHAnsi"/>
          <w:color w:val="085D55"/>
        </w:rPr>
        <w:t>empérature</w:t>
      </w:r>
      <w:r w:rsidRPr="00656114">
        <w:rPr>
          <w:rFonts w:cstheme="minorHAnsi"/>
          <w:color w:val="000000"/>
        </w:rPr>
        <w:t xml:space="preserve"> </w:t>
      </w:r>
      <w:r w:rsidRPr="00656114">
        <w:rPr>
          <w:rFonts w:cstheme="minorHAnsi"/>
          <w:color w:val="000000"/>
        </w:rPr>
        <w:t>fait</w:t>
      </w:r>
      <w:r w:rsidRPr="00656114">
        <w:rPr>
          <w:rFonts w:cstheme="minorHAnsi"/>
          <w:color w:val="000000"/>
        </w:rPr>
        <w:t xml:space="preserve"> l’objet d’un contrôle</w:t>
      </w:r>
      <w:r w:rsidRPr="00656114">
        <w:rPr>
          <w:rFonts w:cstheme="minorHAnsi"/>
          <w:color w:val="000000"/>
        </w:rPr>
        <w:t xml:space="preserve"> </w:t>
      </w:r>
      <w:r w:rsidRPr="00656114">
        <w:rPr>
          <w:rFonts w:cstheme="minorHAnsi"/>
          <w:color w:val="000000"/>
        </w:rPr>
        <w:t>régulier, tracé.</w:t>
      </w:r>
    </w:p>
    <w:p w:rsidR="005976EF" w:rsidRPr="00656114" w:rsidRDefault="005976EF" w:rsidP="005976EF">
      <w:pPr>
        <w:pStyle w:val="Paragraphedeliste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656114">
        <w:rPr>
          <w:rFonts w:cstheme="minorHAnsi"/>
          <w:color w:val="085D55"/>
        </w:rPr>
        <w:t xml:space="preserve">Accès </w:t>
      </w:r>
      <w:r w:rsidR="00E064EC">
        <w:rPr>
          <w:rFonts w:cstheme="minorHAnsi"/>
          <w:color w:val="085D55"/>
        </w:rPr>
        <w:t>limité</w:t>
      </w:r>
      <w:r w:rsidRPr="00656114">
        <w:rPr>
          <w:rFonts w:cstheme="minorHAnsi"/>
          <w:color w:val="000000"/>
        </w:rPr>
        <w:t xml:space="preserve"> aux personnes habilitées </w:t>
      </w:r>
    </w:p>
    <w:p w:rsidR="005976EF" w:rsidRPr="00656114" w:rsidRDefault="005976EF" w:rsidP="00336622">
      <w:pPr>
        <w:pStyle w:val="Paragraphedeliste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656114">
        <w:rPr>
          <w:rFonts w:cstheme="minorHAnsi"/>
          <w:color w:val="085D55"/>
        </w:rPr>
        <w:t>T</w:t>
      </w:r>
      <w:r w:rsidRPr="00656114">
        <w:rPr>
          <w:rFonts w:cstheme="minorHAnsi"/>
          <w:color w:val="085D55"/>
        </w:rPr>
        <w:t xml:space="preserve">raitements de chaque résident </w:t>
      </w:r>
      <w:r w:rsidRPr="00656114">
        <w:rPr>
          <w:rFonts w:cstheme="minorHAnsi"/>
          <w:color w:val="000000"/>
        </w:rPr>
        <w:t>sont regroupés individuellement, de manière</w:t>
      </w:r>
      <w:r w:rsidRPr="00656114">
        <w:rPr>
          <w:rFonts w:cstheme="minorHAnsi"/>
          <w:color w:val="000000"/>
        </w:rPr>
        <w:t xml:space="preserve"> </w:t>
      </w:r>
      <w:r w:rsidR="00E064EC">
        <w:rPr>
          <w:rFonts w:cstheme="minorHAnsi"/>
          <w:color w:val="000000"/>
        </w:rPr>
        <w:t xml:space="preserve">nominative (nom, </w:t>
      </w:r>
      <w:r w:rsidRPr="00656114">
        <w:rPr>
          <w:rFonts w:cstheme="minorHAnsi"/>
          <w:color w:val="000000"/>
        </w:rPr>
        <w:t>prénom</w:t>
      </w:r>
      <w:r w:rsidR="00E064EC">
        <w:rPr>
          <w:rFonts w:cstheme="minorHAnsi"/>
          <w:color w:val="000000"/>
        </w:rPr>
        <w:t xml:space="preserve"> et date de naissance</w:t>
      </w:r>
      <w:r w:rsidRPr="00656114">
        <w:rPr>
          <w:rFonts w:cstheme="minorHAnsi"/>
          <w:color w:val="000000"/>
        </w:rPr>
        <w:t xml:space="preserve"> du résident). </w:t>
      </w:r>
    </w:p>
    <w:p w:rsidR="005976EF" w:rsidRPr="00656114" w:rsidRDefault="005976EF" w:rsidP="00BD5240">
      <w:pPr>
        <w:pStyle w:val="Paragraphedeliste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656114">
        <w:rPr>
          <w:rFonts w:cstheme="minorHAnsi"/>
          <w:color w:val="085D55"/>
        </w:rPr>
        <w:t>P</w:t>
      </w:r>
      <w:r w:rsidRPr="00656114">
        <w:rPr>
          <w:rFonts w:cstheme="minorHAnsi"/>
          <w:color w:val="085D55"/>
        </w:rPr>
        <w:t xml:space="preserve">roduits thermosensibles </w:t>
      </w:r>
      <w:r w:rsidRPr="00656114">
        <w:rPr>
          <w:rFonts w:cstheme="minorHAnsi"/>
          <w:color w:val="000000"/>
        </w:rPr>
        <w:t xml:space="preserve">conservés entre </w:t>
      </w:r>
      <w:r w:rsidRPr="00656114">
        <w:rPr>
          <w:rFonts w:cstheme="minorHAnsi"/>
          <w:color w:val="085D55"/>
        </w:rPr>
        <w:t xml:space="preserve">+ 2°C et + 8°C </w:t>
      </w:r>
      <w:r w:rsidRPr="00656114">
        <w:rPr>
          <w:rFonts w:cstheme="minorHAnsi"/>
          <w:color w:val="000000"/>
        </w:rPr>
        <w:t>dans</w:t>
      </w:r>
      <w:r w:rsidRPr="00656114">
        <w:rPr>
          <w:rFonts w:cstheme="minorHAnsi"/>
          <w:color w:val="000000"/>
        </w:rPr>
        <w:t xml:space="preserve"> </w:t>
      </w:r>
      <w:r w:rsidRPr="00656114">
        <w:rPr>
          <w:rFonts w:cstheme="minorHAnsi"/>
          <w:color w:val="000000"/>
        </w:rPr>
        <w:t>un réfrigérateur ou une chambre froide exclusivement dédiés aux médicaments.</w:t>
      </w:r>
    </w:p>
    <w:p w:rsidR="005976EF" w:rsidRPr="00656114" w:rsidRDefault="005976EF" w:rsidP="005976EF">
      <w:pPr>
        <w:pStyle w:val="Paragraphedeliste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656114">
        <w:rPr>
          <w:rFonts w:cstheme="minorHAnsi"/>
          <w:color w:val="085D55"/>
        </w:rPr>
        <w:t>T</w:t>
      </w:r>
      <w:r w:rsidRPr="00656114">
        <w:rPr>
          <w:rFonts w:cstheme="minorHAnsi"/>
          <w:color w:val="085D55"/>
        </w:rPr>
        <w:t xml:space="preserve">empérature régulièrement contrôlée et tracée </w:t>
      </w:r>
      <w:r w:rsidRPr="00656114">
        <w:rPr>
          <w:rFonts w:cstheme="minorHAnsi"/>
          <w:color w:val="000000"/>
        </w:rPr>
        <w:t>(idéalement avec</w:t>
      </w:r>
      <w:r w:rsidRPr="00656114">
        <w:rPr>
          <w:rFonts w:cstheme="minorHAnsi"/>
          <w:color w:val="000000"/>
        </w:rPr>
        <w:t xml:space="preserve"> </w:t>
      </w:r>
      <w:r w:rsidRPr="00656114">
        <w:rPr>
          <w:rFonts w:cstheme="minorHAnsi"/>
          <w:color w:val="000000"/>
        </w:rPr>
        <w:t>enregistrement automatique et report d’alarme).</w:t>
      </w:r>
    </w:p>
    <w:p w:rsidR="005976EF" w:rsidRPr="00656114" w:rsidRDefault="005976EF" w:rsidP="005C7E27">
      <w:pPr>
        <w:pStyle w:val="Paragraphedeliste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656114">
        <w:rPr>
          <w:rFonts w:cstheme="minorHAnsi"/>
          <w:color w:val="085D55"/>
        </w:rPr>
        <w:t>E</w:t>
      </w:r>
      <w:r w:rsidRPr="00656114">
        <w:rPr>
          <w:rFonts w:cstheme="minorHAnsi"/>
          <w:color w:val="000000"/>
        </w:rPr>
        <w:t>n lien avec le pharmacien,</w:t>
      </w:r>
      <w:r w:rsidRPr="00656114">
        <w:rPr>
          <w:rFonts w:cstheme="minorHAnsi"/>
          <w:color w:val="000000"/>
        </w:rPr>
        <w:t xml:space="preserve"> </w:t>
      </w:r>
      <w:r w:rsidRPr="00656114">
        <w:rPr>
          <w:rFonts w:cstheme="minorHAnsi"/>
          <w:color w:val="085D55"/>
        </w:rPr>
        <w:t>une conduite à tenir en cas de d’excursion de température</w:t>
      </w:r>
      <w:r w:rsidRPr="00656114">
        <w:rPr>
          <w:rFonts w:cstheme="minorHAnsi"/>
          <w:color w:val="085D55"/>
        </w:rPr>
        <w:t xml:space="preserve"> a été définie</w:t>
      </w:r>
      <w:r w:rsidRPr="00656114">
        <w:rPr>
          <w:rFonts w:cstheme="minorHAnsi"/>
          <w:color w:val="085D55"/>
        </w:rPr>
        <w:t>.</w:t>
      </w:r>
    </w:p>
    <w:p w:rsidR="005976EF" w:rsidRPr="00656114" w:rsidRDefault="005976EF" w:rsidP="009140C1">
      <w:pPr>
        <w:pStyle w:val="Paragraphedeliste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656114">
        <w:rPr>
          <w:rFonts w:cstheme="minorHAnsi"/>
          <w:color w:val="000000"/>
        </w:rPr>
        <w:t>St</w:t>
      </w:r>
      <w:r w:rsidRPr="00656114">
        <w:rPr>
          <w:rFonts w:cstheme="minorHAnsi"/>
          <w:color w:val="000000"/>
        </w:rPr>
        <w:t xml:space="preserve">ockage </w:t>
      </w:r>
      <w:r w:rsidRPr="00656114">
        <w:rPr>
          <w:rFonts w:cstheme="minorHAnsi"/>
          <w:color w:val="085D55"/>
        </w:rPr>
        <w:t xml:space="preserve">limite les risques de confusion </w:t>
      </w:r>
      <w:r w:rsidRPr="00656114">
        <w:rPr>
          <w:rFonts w:cstheme="minorHAnsi"/>
          <w:color w:val="000000"/>
        </w:rPr>
        <w:t>(forme galénique, dosage,</w:t>
      </w:r>
      <w:r w:rsidRPr="00656114">
        <w:rPr>
          <w:rFonts w:cstheme="minorHAnsi"/>
          <w:color w:val="000000"/>
        </w:rPr>
        <w:t xml:space="preserve"> </w:t>
      </w:r>
      <w:r w:rsidRPr="00656114">
        <w:rPr>
          <w:rFonts w:cstheme="minorHAnsi"/>
          <w:color w:val="000000"/>
        </w:rPr>
        <w:t>concentration) : en harmonisant les étiquetages, en aménageant les locaux, en</w:t>
      </w:r>
      <w:r w:rsidRPr="00656114">
        <w:rPr>
          <w:rFonts w:cstheme="minorHAnsi"/>
          <w:color w:val="000000"/>
        </w:rPr>
        <w:t xml:space="preserve"> </w:t>
      </w:r>
      <w:r w:rsidRPr="00656114">
        <w:rPr>
          <w:rFonts w:cstheme="minorHAnsi"/>
          <w:color w:val="000000"/>
        </w:rPr>
        <w:t xml:space="preserve">responsabilisant le personnel et en nommant </w:t>
      </w:r>
      <w:r w:rsidRPr="00656114">
        <w:rPr>
          <w:rFonts w:cstheme="minorHAnsi"/>
          <w:color w:val="085D55"/>
        </w:rPr>
        <w:t>un référent pour la gestion du stock</w:t>
      </w:r>
      <w:r w:rsidRPr="00656114">
        <w:rPr>
          <w:rFonts w:cstheme="minorHAnsi"/>
          <w:color w:val="000000"/>
        </w:rPr>
        <w:t>,</w:t>
      </w:r>
      <w:r w:rsidRPr="00656114">
        <w:rPr>
          <w:rFonts w:cstheme="minorHAnsi"/>
          <w:color w:val="000000"/>
        </w:rPr>
        <w:t xml:space="preserve"> </w:t>
      </w:r>
      <w:r w:rsidRPr="00656114">
        <w:rPr>
          <w:rFonts w:cstheme="minorHAnsi"/>
          <w:color w:val="000000"/>
        </w:rPr>
        <w:t>les retours des médicaments (périmés ou non utilisés ou en surstock) à la pharmacie.</w:t>
      </w:r>
    </w:p>
    <w:p w:rsidR="00656114" w:rsidRDefault="00656114" w:rsidP="00656114">
      <w:pPr>
        <w:pStyle w:val="Paragraphedeliste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656114">
        <w:rPr>
          <w:rFonts w:cstheme="minorHAnsi"/>
          <w:color w:val="085D55"/>
        </w:rPr>
        <w:t>Médicaments non utilisés</w:t>
      </w:r>
      <w:r w:rsidRPr="00656114">
        <w:rPr>
          <w:rFonts w:cstheme="minorHAnsi"/>
          <w:color w:val="000000"/>
        </w:rPr>
        <w:t xml:space="preserve"> : retournés à la pharmacie </w:t>
      </w:r>
    </w:p>
    <w:p w:rsidR="00E064EC" w:rsidRPr="00656114" w:rsidRDefault="00E064EC" w:rsidP="00656114">
      <w:pPr>
        <w:pStyle w:val="Paragraphedeliste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>
        <w:rPr>
          <w:rFonts w:cstheme="minorHAnsi"/>
          <w:color w:val="085D55"/>
        </w:rPr>
        <w:t>Gestion des périmés </w:t>
      </w:r>
      <w:r w:rsidRPr="00E064EC">
        <w:rPr>
          <w:rFonts w:cstheme="minorHAnsi"/>
          <w:color w:val="000000"/>
        </w:rPr>
        <w:t>:</w:t>
      </w:r>
      <w:r>
        <w:rPr>
          <w:rFonts w:cstheme="minorHAnsi"/>
          <w:color w:val="000000"/>
        </w:rPr>
        <w:t xml:space="preserve"> stock régulièrement contrôlé pour retirer les périmés (avec traçabilité) </w:t>
      </w:r>
    </w:p>
    <w:p w:rsidR="00656114" w:rsidRPr="00656114" w:rsidRDefault="00656114" w:rsidP="00656114">
      <w:pPr>
        <w:pStyle w:val="Paragraphedeliste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656114">
        <w:rPr>
          <w:rFonts w:cstheme="minorHAnsi"/>
          <w:color w:val="085D55"/>
        </w:rPr>
        <w:t>Gestion des déchets</w:t>
      </w:r>
      <w:r w:rsidRPr="00656114">
        <w:rPr>
          <w:rFonts w:cstheme="minorHAnsi"/>
          <w:color w:val="000000"/>
        </w:rPr>
        <w:t xml:space="preserve"> : DASRIA avec incinération </w:t>
      </w:r>
    </w:p>
    <w:p w:rsidR="005976EF" w:rsidRPr="00656114" w:rsidRDefault="005976EF" w:rsidP="00656114">
      <w:pPr>
        <w:pStyle w:val="Paragraphedeliste"/>
        <w:autoSpaceDE w:val="0"/>
        <w:autoSpaceDN w:val="0"/>
        <w:adjustRightInd w:val="0"/>
        <w:spacing w:after="0" w:line="240" w:lineRule="auto"/>
        <w:ind w:left="360"/>
        <w:rPr>
          <w:rFonts w:cstheme="minorHAnsi"/>
          <w:color w:val="000000"/>
        </w:rPr>
      </w:pPr>
    </w:p>
    <w:p w:rsidR="00656114" w:rsidRPr="00656114" w:rsidRDefault="00656114" w:rsidP="00656114">
      <w:pPr>
        <w:pStyle w:val="Paragraphedeliste"/>
        <w:autoSpaceDE w:val="0"/>
        <w:autoSpaceDN w:val="0"/>
        <w:adjustRightInd w:val="0"/>
        <w:spacing w:after="0" w:line="240" w:lineRule="auto"/>
        <w:ind w:left="360"/>
        <w:rPr>
          <w:rFonts w:cstheme="minorHAnsi"/>
          <w:color w:val="000000"/>
        </w:rPr>
      </w:pPr>
      <w:bookmarkStart w:id="0" w:name="_GoBack"/>
      <w:bookmarkEnd w:id="0"/>
    </w:p>
    <w:p w:rsidR="005976EF" w:rsidRPr="00656114" w:rsidRDefault="005976EF" w:rsidP="005976EF">
      <w:pPr>
        <w:autoSpaceDE w:val="0"/>
        <w:autoSpaceDN w:val="0"/>
        <w:adjustRightInd w:val="0"/>
        <w:spacing w:after="0" w:line="240" w:lineRule="auto"/>
        <w:rPr>
          <w:rFonts w:cstheme="minorHAnsi"/>
          <w:color w:val="085D55"/>
        </w:rPr>
      </w:pPr>
      <w:r w:rsidRPr="00656114">
        <w:rPr>
          <w:rFonts w:cstheme="minorHAnsi"/>
          <w:color w:val="085D55"/>
        </w:rPr>
        <w:t>Dotation pour besoins urgents</w:t>
      </w:r>
    </w:p>
    <w:p w:rsidR="00656114" w:rsidRPr="00656114" w:rsidRDefault="00656114" w:rsidP="003263AA">
      <w:pPr>
        <w:pStyle w:val="Paragraphedeliste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656114">
        <w:rPr>
          <w:rFonts w:cstheme="minorHAnsi"/>
          <w:color w:val="085D55"/>
        </w:rPr>
        <w:t>Contenu</w:t>
      </w:r>
      <w:r w:rsidR="005976EF" w:rsidRPr="00656114">
        <w:rPr>
          <w:rFonts w:cstheme="minorHAnsi"/>
          <w:color w:val="000000"/>
        </w:rPr>
        <w:t xml:space="preserve"> de la dotation pour besoins urgents est défini qualitativement et</w:t>
      </w:r>
      <w:r w:rsidRPr="00656114">
        <w:rPr>
          <w:rFonts w:cstheme="minorHAnsi"/>
          <w:color w:val="000000"/>
        </w:rPr>
        <w:t xml:space="preserve"> </w:t>
      </w:r>
      <w:r w:rsidR="005976EF" w:rsidRPr="00656114">
        <w:rPr>
          <w:rFonts w:cstheme="minorHAnsi"/>
          <w:color w:val="000000"/>
        </w:rPr>
        <w:t>quantitativement par le médecin coordonnateur et le pharmacien référent en</w:t>
      </w:r>
      <w:r w:rsidRPr="00656114">
        <w:rPr>
          <w:rFonts w:cstheme="minorHAnsi"/>
          <w:color w:val="000000"/>
        </w:rPr>
        <w:t xml:space="preserve"> </w:t>
      </w:r>
      <w:r w:rsidR="005976EF" w:rsidRPr="00656114">
        <w:rPr>
          <w:rFonts w:cstheme="minorHAnsi"/>
          <w:color w:val="000000"/>
        </w:rPr>
        <w:t>collaboration avec les médecins prescripteurs.</w:t>
      </w:r>
    </w:p>
    <w:p w:rsidR="00656114" w:rsidRPr="00656114" w:rsidRDefault="00656114" w:rsidP="003263AA">
      <w:pPr>
        <w:pStyle w:val="Paragraphedeliste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656114">
        <w:rPr>
          <w:rFonts w:cstheme="minorHAnsi"/>
          <w:color w:val="085D55"/>
        </w:rPr>
        <w:t xml:space="preserve">Différenciée </w:t>
      </w:r>
      <w:r w:rsidRPr="00656114">
        <w:rPr>
          <w:rFonts w:cstheme="minorHAnsi"/>
          <w:color w:val="085D55"/>
        </w:rPr>
        <w:t>du chariot/trousse d’urgence</w:t>
      </w:r>
      <w:r w:rsidRPr="00656114">
        <w:rPr>
          <w:rFonts w:cstheme="minorHAnsi"/>
          <w:color w:val="000000"/>
        </w:rPr>
        <w:t xml:space="preserve"> util</w:t>
      </w:r>
      <w:r w:rsidRPr="00656114">
        <w:rPr>
          <w:rFonts w:cstheme="minorHAnsi"/>
          <w:color w:val="000000"/>
        </w:rPr>
        <w:t xml:space="preserve">isée pour les urgences vitales </w:t>
      </w:r>
    </w:p>
    <w:p w:rsidR="00656114" w:rsidRPr="00656114" w:rsidRDefault="005976EF" w:rsidP="003263AA">
      <w:pPr>
        <w:pStyle w:val="Paragraphedeliste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656114">
        <w:rPr>
          <w:rFonts w:cstheme="minorHAnsi"/>
          <w:color w:val="000000"/>
        </w:rPr>
        <w:t>Une convention doit définir les modalités d’approvisionnement et de renouvellement</w:t>
      </w:r>
      <w:r w:rsidR="00656114" w:rsidRPr="00656114">
        <w:rPr>
          <w:rFonts w:cstheme="minorHAnsi"/>
          <w:color w:val="000000"/>
        </w:rPr>
        <w:t xml:space="preserve"> </w:t>
      </w:r>
      <w:r w:rsidRPr="00656114">
        <w:rPr>
          <w:rFonts w:cstheme="minorHAnsi"/>
          <w:color w:val="000000"/>
        </w:rPr>
        <w:t>de cette dotation (commande du médecin, pharmacien référent, état récapitulatif).</w:t>
      </w:r>
    </w:p>
    <w:p w:rsidR="005976EF" w:rsidRPr="00656114" w:rsidRDefault="005976EF" w:rsidP="003263AA">
      <w:pPr>
        <w:pStyle w:val="Paragraphedeliste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656114">
        <w:rPr>
          <w:rFonts w:cstheme="minorHAnsi"/>
          <w:color w:val="000000"/>
        </w:rPr>
        <w:t xml:space="preserve">Les médicaments pour besoins urgents sont </w:t>
      </w:r>
      <w:r w:rsidRPr="00656114">
        <w:rPr>
          <w:rFonts w:cstheme="minorHAnsi"/>
          <w:color w:val="085D55"/>
        </w:rPr>
        <w:t>détenus dans une armoire identifiable</w:t>
      </w:r>
      <w:r w:rsidR="00656114" w:rsidRPr="00656114">
        <w:rPr>
          <w:rFonts w:cstheme="minorHAnsi"/>
          <w:color w:val="085D55"/>
        </w:rPr>
        <w:t xml:space="preserve"> </w:t>
      </w:r>
      <w:r w:rsidRPr="00656114">
        <w:rPr>
          <w:rFonts w:cstheme="minorHAnsi"/>
          <w:color w:val="085D55"/>
        </w:rPr>
        <w:t>fermée à clé</w:t>
      </w:r>
      <w:r w:rsidRPr="00656114">
        <w:rPr>
          <w:rFonts w:cstheme="minorHAnsi"/>
          <w:color w:val="000000"/>
        </w:rPr>
        <w:t>. La liste de cette dotation doit être disponible.</w:t>
      </w:r>
    </w:p>
    <w:p w:rsidR="00656114" w:rsidRPr="00656114" w:rsidRDefault="00656114" w:rsidP="003263AA">
      <w:pPr>
        <w:pStyle w:val="Paragraphedeliste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656114">
        <w:rPr>
          <w:rFonts w:cstheme="minorHAnsi"/>
          <w:color w:val="000000"/>
        </w:rPr>
        <w:t xml:space="preserve">Les </w:t>
      </w:r>
      <w:r w:rsidRPr="00656114">
        <w:rPr>
          <w:rFonts w:cstheme="minorHAnsi"/>
          <w:color w:val="085D55"/>
        </w:rPr>
        <w:t xml:space="preserve">médicaments non utilisés ne </w:t>
      </w:r>
      <w:r w:rsidRPr="00656114">
        <w:rPr>
          <w:rFonts w:cstheme="minorHAnsi"/>
          <w:color w:val="085D55"/>
        </w:rPr>
        <w:t>sont</w:t>
      </w:r>
      <w:r w:rsidRPr="00656114">
        <w:rPr>
          <w:rFonts w:cstheme="minorHAnsi"/>
          <w:color w:val="085D55"/>
        </w:rPr>
        <w:t xml:space="preserve"> pas gardés par l’EHPAD</w:t>
      </w:r>
      <w:r w:rsidRPr="00656114">
        <w:rPr>
          <w:rFonts w:cstheme="minorHAnsi"/>
          <w:color w:val="000000"/>
        </w:rPr>
        <w:t xml:space="preserve"> afin de constituer cette dotation : </w:t>
      </w:r>
      <w:r w:rsidRPr="00656114">
        <w:rPr>
          <w:rFonts w:cstheme="minorHAnsi"/>
          <w:color w:val="000000"/>
        </w:rPr>
        <w:t xml:space="preserve">médicaments non utilisés </w:t>
      </w:r>
      <w:r w:rsidRPr="00656114">
        <w:rPr>
          <w:rFonts w:cstheme="minorHAnsi"/>
          <w:color w:val="000000"/>
        </w:rPr>
        <w:t>systématiquement renvoyés à la pharmacie</w:t>
      </w:r>
    </w:p>
    <w:p w:rsidR="005976EF" w:rsidRPr="00656114" w:rsidRDefault="005976EF" w:rsidP="005976EF">
      <w:pPr>
        <w:rPr>
          <w:rFonts w:cstheme="minorHAnsi"/>
          <w:color w:val="000000"/>
        </w:rPr>
      </w:pPr>
    </w:p>
    <w:p w:rsidR="005976EF" w:rsidRPr="00656114" w:rsidRDefault="005976EF" w:rsidP="005976EF">
      <w:pPr>
        <w:autoSpaceDE w:val="0"/>
        <w:autoSpaceDN w:val="0"/>
        <w:adjustRightInd w:val="0"/>
        <w:spacing w:after="0" w:line="240" w:lineRule="auto"/>
        <w:rPr>
          <w:rFonts w:cstheme="minorHAnsi"/>
          <w:color w:val="085D55"/>
        </w:rPr>
      </w:pPr>
      <w:r w:rsidRPr="00656114">
        <w:rPr>
          <w:rFonts w:cstheme="minorHAnsi"/>
          <w:color w:val="085D55"/>
        </w:rPr>
        <w:t>Cas particulier des stupéfiants</w:t>
      </w:r>
    </w:p>
    <w:p w:rsidR="00656114" w:rsidRPr="00656114" w:rsidRDefault="005976EF" w:rsidP="003263AA">
      <w:pPr>
        <w:pStyle w:val="Paragraphedeliste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656114">
        <w:rPr>
          <w:rFonts w:cstheme="minorHAnsi"/>
          <w:color w:val="000000"/>
        </w:rPr>
        <w:t xml:space="preserve">Les </w:t>
      </w:r>
      <w:r w:rsidRPr="00656114">
        <w:rPr>
          <w:rFonts w:cstheme="minorHAnsi"/>
          <w:color w:val="085D55"/>
        </w:rPr>
        <w:t xml:space="preserve">médicaments stupéfiants </w:t>
      </w:r>
      <w:r w:rsidRPr="00656114">
        <w:rPr>
          <w:rFonts w:cstheme="minorHAnsi"/>
          <w:color w:val="000000"/>
        </w:rPr>
        <w:t>doivent faire l’objet d’un stockage dans un lieu séparé</w:t>
      </w:r>
      <w:r w:rsidR="00656114" w:rsidRPr="00656114">
        <w:rPr>
          <w:rFonts w:cstheme="minorHAnsi"/>
          <w:color w:val="000000"/>
        </w:rPr>
        <w:t xml:space="preserve"> </w:t>
      </w:r>
      <w:r w:rsidRPr="00656114">
        <w:rPr>
          <w:rFonts w:cstheme="minorHAnsi"/>
          <w:color w:val="000000"/>
        </w:rPr>
        <w:t xml:space="preserve">et fermé à clé ou disposant d’un mode de fermeture assurant la même sécurité. </w:t>
      </w:r>
    </w:p>
    <w:p w:rsidR="005976EF" w:rsidRPr="00656114" w:rsidRDefault="005976EF" w:rsidP="003263AA">
      <w:pPr>
        <w:pStyle w:val="Paragraphedeliste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656114">
        <w:rPr>
          <w:rFonts w:cstheme="minorHAnsi"/>
          <w:color w:val="000000"/>
        </w:rPr>
        <w:t>Ils</w:t>
      </w:r>
      <w:r w:rsidR="00656114" w:rsidRPr="00656114">
        <w:rPr>
          <w:rFonts w:cstheme="minorHAnsi"/>
          <w:color w:val="000000"/>
        </w:rPr>
        <w:t xml:space="preserve"> </w:t>
      </w:r>
      <w:r w:rsidRPr="00656114">
        <w:rPr>
          <w:rFonts w:cstheme="minorHAnsi"/>
          <w:color w:val="000000"/>
        </w:rPr>
        <w:t>doivent être prescrits sur une ordonnance sécurisée et l’administration doit être tracée.</w:t>
      </w:r>
    </w:p>
    <w:p w:rsidR="00656114" w:rsidRPr="00656114" w:rsidRDefault="005976EF" w:rsidP="003263AA">
      <w:pPr>
        <w:pStyle w:val="Paragraphedeliste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85D55"/>
        </w:rPr>
      </w:pPr>
      <w:r w:rsidRPr="00656114">
        <w:rPr>
          <w:rFonts w:cstheme="minorHAnsi"/>
          <w:color w:val="000000"/>
        </w:rPr>
        <w:t xml:space="preserve">Ces médicaments font l’objet d’une vigilance particulière avec une </w:t>
      </w:r>
      <w:r w:rsidRPr="00656114">
        <w:rPr>
          <w:rFonts w:cstheme="minorHAnsi"/>
          <w:color w:val="085D55"/>
        </w:rPr>
        <w:t>traçabilité de la</w:t>
      </w:r>
      <w:r w:rsidR="00656114" w:rsidRPr="00656114">
        <w:rPr>
          <w:rFonts w:cstheme="minorHAnsi"/>
          <w:color w:val="085D55"/>
        </w:rPr>
        <w:t xml:space="preserve"> </w:t>
      </w:r>
      <w:r w:rsidRPr="00656114">
        <w:rPr>
          <w:rFonts w:cstheme="minorHAnsi"/>
          <w:color w:val="085D55"/>
        </w:rPr>
        <w:t>prescription jusqu’à l’administration.</w:t>
      </w:r>
    </w:p>
    <w:p w:rsidR="00656114" w:rsidRPr="00656114" w:rsidRDefault="00656114" w:rsidP="003263AA">
      <w:pPr>
        <w:pStyle w:val="Paragraphedeliste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656114">
        <w:rPr>
          <w:rFonts w:cstheme="minorHAnsi"/>
          <w:color w:val="085D55"/>
        </w:rPr>
        <w:t>L</w:t>
      </w:r>
      <w:r w:rsidR="005976EF" w:rsidRPr="00656114">
        <w:rPr>
          <w:rFonts w:cstheme="minorHAnsi"/>
          <w:color w:val="085D55"/>
        </w:rPr>
        <w:t>es médicaments non utilisés sont repris pour destruction</w:t>
      </w:r>
      <w:r w:rsidRPr="00656114">
        <w:rPr>
          <w:rFonts w:cstheme="minorHAnsi"/>
          <w:color w:val="085D55"/>
        </w:rPr>
        <w:t xml:space="preserve"> </w:t>
      </w:r>
      <w:r w:rsidR="005976EF" w:rsidRPr="00656114">
        <w:rPr>
          <w:rFonts w:cstheme="minorHAnsi"/>
          <w:color w:val="085D55"/>
        </w:rPr>
        <w:t>par la pharmacie.</w:t>
      </w:r>
    </w:p>
    <w:p w:rsidR="00656114" w:rsidRPr="00656114" w:rsidRDefault="00656114" w:rsidP="003263AA">
      <w:pPr>
        <w:pStyle w:val="Paragraphedeliste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656114">
        <w:rPr>
          <w:rFonts w:cstheme="minorHAnsi"/>
          <w:color w:val="085D55"/>
        </w:rPr>
        <w:t>Accès</w:t>
      </w:r>
      <w:r w:rsidR="005976EF" w:rsidRPr="00656114">
        <w:rPr>
          <w:rFonts w:cstheme="minorHAnsi"/>
          <w:color w:val="085D55"/>
        </w:rPr>
        <w:t xml:space="preserve"> limité aux IDE / médecins / équipe pharmaceutique (pharmacien et préparateur) de l’EHPAD </w:t>
      </w:r>
    </w:p>
    <w:p w:rsidR="00656114" w:rsidRPr="00656114" w:rsidRDefault="00656114" w:rsidP="00656114">
      <w:pPr>
        <w:autoSpaceDE w:val="0"/>
        <w:autoSpaceDN w:val="0"/>
        <w:adjustRightInd w:val="0"/>
        <w:spacing w:after="0" w:line="240" w:lineRule="auto"/>
        <w:ind w:left="360"/>
        <w:rPr>
          <w:rFonts w:cstheme="minorHAnsi"/>
          <w:color w:val="000000"/>
        </w:rPr>
      </w:pPr>
    </w:p>
    <w:sectPr w:rsidR="00656114" w:rsidRPr="0065611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29711E"/>
    <w:multiLevelType w:val="hybridMultilevel"/>
    <w:tmpl w:val="43269852"/>
    <w:lvl w:ilvl="0" w:tplc="F00A426E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2E65FE3"/>
    <w:multiLevelType w:val="hybridMultilevel"/>
    <w:tmpl w:val="E96084EA"/>
    <w:lvl w:ilvl="0" w:tplc="8098D49A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4C86652A"/>
    <w:multiLevelType w:val="hybridMultilevel"/>
    <w:tmpl w:val="4816C0F0"/>
    <w:lvl w:ilvl="0" w:tplc="B076485C">
      <w:start w:val="1"/>
      <w:numFmt w:val="decimal"/>
      <w:lvlText w:val="%1."/>
      <w:lvlJc w:val="left"/>
      <w:pPr>
        <w:ind w:left="360" w:hanging="360"/>
      </w:pPr>
      <w:rPr>
        <w:b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76EF"/>
    <w:rsid w:val="003263AA"/>
    <w:rsid w:val="005976EF"/>
    <w:rsid w:val="00656114"/>
    <w:rsid w:val="00BC1146"/>
    <w:rsid w:val="00E064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DDE9E5"/>
  <w15:chartTrackingRefBased/>
  <w15:docId w15:val="{BA7F362C-A01F-409C-93FD-A4B3D8649B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5976E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435</Words>
  <Characters>2394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Ministère des affaires sociales</Company>
  <LinksUpToDate>false</LinksUpToDate>
  <CharactersWithSpaces>2824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BOUGLE, Céline (ARS-NORMANDIE/DAP/QP/OMEDIT)</dc:creator>
  <cp:keywords/>
  <dc:description/>
  <cp:lastModifiedBy>BOUGLE, Céline (ARS-NORMANDIE/DAP/QP/OMEDIT)</cp:lastModifiedBy>
  <cp:revision>2</cp:revision>
  <dcterms:created xsi:type="dcterms:W3CDTF">2023-05-03T08:36:00Z</dcterms:created>
  <dcterms:modified xsi:type="dcterms:W3CDTF">2023-05-03T08:36:00Z</dcterms:modified>
</cp:coreProperties>
</file>