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45A" w:rsidRDefault="002D445A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240" w:lineRule="auto"/>
        <w:rPr>
          <w:rFonts w:ascii="Arial" w:eastAsia="Arial" w:hAnsi="Arial" w:cs="Arial"/>
          <w:color w:val="000000"/>
          <w:sz w:val="12"/>
          <w:szCs w:val="12"/>
        </w:rPr>
      </w:pPr>
      <w:bookmarkStart w:id="0" w:name="_GoBack"/>
      <w:bookmarkEnd w:id="0"/>
    </w:p>
    <w:p w:rsidR="002D445A" w:rsidRDefault="009D2CA4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276" w:lineRule="auto"/>
        <w:ind w:left="0" w:hanging="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Ressources matérielles</w:t>
      </w:r>
    </w:p>
    <w:p w:rsidR="004B6251" w:rsidRDefault="009D2CA4" w:rsidP="00F833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709"/>
        </w:tabs>
        <w:spacing w:line="240" w:lineRule="auto"/>
        <w:ind w:leftChars="0" w:firstLineChars="0"/>
        <w:jc w:val="both"/>
        <w:rPr>
          <w:rFonts w:ascii="Calibri" w:eastAsia="Calibri" w:hAnsi="Calibri" w:cs="Calibri"/>
          <w:color w:val="000000"/>
        </w:rPr>
      </w:pPr>
      <w:r w:rsidRPr="004B6251">
        <w:rPr>
          <w:rFonts w:ascii="Calibri" w:eastAsia="Calibri" w:hAnsi="Calibri" w:cs="Calibri"/>
          <w:color w:val="000000"/>
        </w:rPr>
        <w:t xml:space="preserve">Flacon </w:t>
      </w:r>
      <w:proofErr w:type="spellStart"/>
      <w:r w:rsidRPr="004B6251">
        <w:rPr>
          <w:rFonts w:ascii="Calibri" w:eastAsia="Calibri" w:hAnsi="Calibri" w:cs="Calibri"/>
          <w:color w:val="000000"/>
        </w:rPr>
        <w:t>multidose</w:t>
      </w:r>
      <w:proofErr w:type="spellEnd"/>
      <w:r w:rsidRPr="004B6251">
        <w:rPr>
          <w:rFonts w:ascii="Calibri" w:eastAsia="Calibri" w:hAnsi="Calibri" w:cs="Calibri"/>
          <w:color w:val="000000"/>
        </w:rPr>
        <w:t xml:space="preserve"> de vaccin </w:t>
      </w:r>
      <w:r w:rsidR="00F60CBB">
        <w:rPr>
          <w:rFonts w:ascii="Calibri" w:eastAsia="Calibri" w:hAnsi="Calibri" w:cs="Calibri"/>
          <w:color w:val="000000"/>
        </w:rPr>
        <w:t xml:space="preserve">ChAdOx1-S </w:t>
      </w:r>
      <w:r w:rsidR="00F60CBB" w:rsidRPr="00096F7D">
        <w:rPr>
          <w:rFonts w:ascii="Calibri" w:eastAsia="Calibri" w:hAnsi="Calibri" w:cs="Calibri"/>
          <w:color w:val="000000"/>
        </w:rPr>
        <w:t xml:space="preserve">ASTRAZENECA </w:t>
      </w:r>
      <w:r w:rsidR="009B55F2">
        <w:rPr>
          <w:rFonts w:ascii="Calibri" w:eastAsia="Calibri" w:hAnsi="Calibri" w:cs="Calibri"/>
          <w:color w:val="000000"/>
        </w:rPr>
        <w:t>(suspension prête à l’emploi)</w:t>
      </w:r>
    </w:p>
    <w:p w:rsidR="005B53D3" w:rsidRDefault="00487B11" w:rsidP="005B53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709"/>
        </w:tabs>
        <w:spacing w:line="240" w:lineRule="auto"/>
        <w:ind w:leftChars="176" w:left="424" w:hanging="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Seringue de 1</w:t>
      </w:r>
      <w:r w:rsidR="005B53D3">
        <w:rPr>
          <w:rFonts w:ascii="Calibri" w:eastAsia="Calibri" w:hAnsi="Calibri" w:cs="Calibri"/>
          <w:color w:val="000000"/>
        </w:rPr>
        <w:t>mL dite à tuberculine a</w:t>
      </w:r>
      <w:r w:rsidR="005B53D3" w:rsidRPr="004B6251">
        <w:rPr>
          <w:rFonts w:ascii="Calibri" w:eastAsia="Calibri" w:hAnsi="Calibri" w:cs="Calibri"/>
          <w:color w:val="000000"/>
        </w:rPr>
        <w:t xml:space="preserve">vec aiguille pour injection </w:t>
      </w:r>
      <w:r w:rsidR="009B55F2">
        <w:rPr>
          <w:rFonts w:ascii="Calibri" w:eastAsia="Calibri" w:hAnsi="Calibri" w:cs="Calibri"/>
          <w:color w:val="000000"/>
        </w:rPr>
        <w:t>intramusculaire (fournies)</w:t>
      </w:r>
    </w:p>
    <w:p w:rsidR="002D445A" w:rsidRPr="009B55F2" w:rsidRDefault="009B55F2" w:rsidP="009B55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right" w:pos="709"/>
        </w:tabs>
        <w:spacing w:line="240" w:lineRule="auto"/>
        <w:ind w:leftChars="176" w:left="424" w:hanging="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Non fournis : C</w:t>
      </w:r>
      <w:r w:rsidR="009D2CA4" w:rsidRPr="004B6251">
        <w:rPr>
          <w:rFonts w:ascii="Calibri" w:eastAsia="Calibri" w:hAnsi="Calibri" w:cs="Calibri"/>
          <w:color w:val="000000"/>
        </w:rPr>
        <w:t>ontainer à piquant/coupant/tranchant DASRI.</w:t>
      </w:r>
      <w:r w:rsidRPr="009B55F2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Tampons antiseptiques.</w:t>
      </w:r>
    </w:p>
    <w:p w:rsidR="002D445A" w:rsidRPr="000E1EA6" w:rsidRDefault="002D445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="0"/>
        <w:rPr>
          <w:rFonts w:ascii="Calibri" w:eastAsia="Calibri" w:hAnsi="Calibri" w:cs="Calibri"/>
          <w:color w:val="000000"/>
          <w:sz w:val="2"/>
          <w:u w:val="single"/>
        </w:rPr>
      </w:pPr>
    </w:p>
    <w:p w:rsidR="002D445A" w:rsidRDefault="002D445A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276" w:lineRule="auto"/>
        <w:jc w:val="both"/>
        <w:rPr>
          <w:rFonts w:ascii="Calibri" w:eastAsia="Calibri" w:hAnsi="Calibri" w:cs="Calibri"/>
          <w:color w:val="000000"/>
          <w:sz w:val="8"/>
          <w:szCs w:val="8"/>
        </w:rPr>
      </w:pPr>
    </w:p>
    <w:tbl>
      <w:tblPr>
        <w:tblStyle w:val="a"/>
        <w:tblW w:w="1068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03"/>
        <w:gridCol w:w="8679"/>
      </w:tblGrid>
      <w:tr w:rsidR="002D445A">
        <w:trPr>
          <w:trHeight w:val="1380"/>
        </w:trPr>
        <w:tc>
          <w:tcPr>
            <w:tcW w:w="2003" w:type="dxa"/>
            <w:tcBorders>
              <w:bottom w:val="single" w:sz="4" w:space="0" w:color="000000"/>
              <w:right w:val="nil"/>
            </w:tcBorders>
          </w:tcPr>
          <w:p w:rsidR="002D445A" w:rsidRDefault="009D2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104775</wp:posOffset>
                  </wp:positionV>
                  <wp:extent cx="1004644" cy="648586"/>
                  <wp:effectExtent l="0" t="0" r="5080" b="0"/>
                  <wp:wrapNone/>
                  <wp:docPr id="7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644" cy="6485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79" w:type="dxa"/>
            <w:tcBorders>
              <w:left w:val="nil"/>
              <w:bottom w:val="single" w:sz="4" w:space="0" w:color="000000"/>
            </w:tcBorders>
            <w:vAlign w:val="center"/>
          </w:tcPr>
          <w:p w:rsidR="002D445A" w:rsidRDefault="002D4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ind w:left="-2" w:firstLine="0"/>
              <w:rPr>
                <w:rFonts w:ascii="Calibri" w:eastAsia="Calibri" w:hAnsi="Calibri" w:cs="Calibri"/>
                <w:color w:val="000000"/>
                <w:sz w:val="4"/>
                <w:szCs w:val="4"/>
              </w:rPr>
            </w:pPr>
          </w:p>
          <w:p w:rsidR="000145B1" w:rsidRPr="00FF71EB" w:rsidRDefault="009D2CA4" w:rsidP="00FF71E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6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Le </w:t>
            </w:r>
            <w:r w:rsidR="00141805">
              <w:rPr>
                <w:rFonts w:ascii="Calibri" w:eastAsia="Calibri" w:hAnsi="Calibri" w:cs="Calibri"/>
                <w:color w:val="000000"/>
              </w:rPr>
              <w:t xml:space="preserve">flacon de </w:t>
            </w:r>
            <w:r>
              <w:rPr>
                <w:rFonts w:ascii="Calibri" w:eastAsia="Calibri" w:hAnsi="Calibri" w:cs="Calibri"/>
                <w:color w:val="000000"/>
              </w:rPr>
              <w:t xml:space="preserve">vaccin </w:t>
            </w:r>
            <w:r w:rsidR="00F60CBB">
              <w:rPr>
                <w:rFonts w:ascii="Calibri" w:eastAsia="Calibri" w:hAnsi="Calibri" w:cs="Calibri"/>
                <w:color w:val="000000"/>
              </w:rPr>
              <w:t xml:space="preserve">ChAdOx1-S </w:t>
            </w:r>
            <w:r w:rsidR="00F60CBB" w:rsidRPr="00096F7D">
              <w:rPr>
                <w:rFonts w:ascii="Calibri" w:eastAsia="Calibri" w:hAnsi="Calibri" w:cs="Calibri"/>
                <w:color w:val="000000"/>
              </w:rPr>
              <w:t xml:space="preserve">ASTRAZENECA </w:t>
            </w:r>
            <w:r w:rsidR="00141805">
              <w:rPr>
                <w:rFonts w:ascii="Calibri" w:eastAsia="Calibri" w:hAnsi="Calibri" w:cs="Calibri"/>
                <w:color w:val="000000"/>
              </w:rPr>
              <w:t xml:space="preserve">contient </w:t>
            </w:r>
            <w:r w:rsidR="000145B1" w:rsidRPr="000145B1">
              <w:rPr>
                <w:rFonts w:ascii="Calibri" w:eastAsia="Calibri" w:hAnsi="Calibri" w:cs="Calibri"/>
                <w:b/>
                <w:color w:val="FF0000"/>
                <w:sz w:val="28"/>
                <w:u w:val="single"/>
              </w:rPr>
              <w:t>10 doses</w:t>
            </w:r>
          </w:p>
          <w:p w:rsidR="00141805" w:rsidRDefault="00AF06BE" w:rsidP="00F60CBB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6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</w:pPr>
            <w:r w:rsidRPr="00AF06BE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Ne pas diluer le vaccin</w:t>
            </w:r>
            <w:r w:rsidR="00F8333F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 </w:t>
            </w:r>
            <w:r w:rsidR="00F60CBB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ChAdOx1-S ASTRAZENECA </w:t>
            </w:r>
            <w:r w:rsidRPr="000E1EA6">
              <w:rPr>
                <w:rFonts w:ascii="Calibri" w:eastAsia="Calibri" w:hAnsi="Calibri" w:cs="Calibri"/>
                <w:szCs w:val="28"/>
              </w:rPr>
              <w:t>(</w:t>
            </w:r>
            <w:r w:rsidR="009B55F2">
              <w:rPr>
                <w:rFonts w:ascii="Calibri" w:eastAsia="Calibri" w:hAnsi="Calibri" w:cs="Calibri"/>
                <w:szCs w:val="28"/>
              </w:rPr>
              <w:t>suspension</w:t>
            </w:r>
            <w:r w:rsidRPr="000E1EA6">
              <w:rPr>
                <w:rFonts w:ascii="Calibri" w:eastAsia="Calibri" w:hAnsi="Calibri" w:cs="Calibri"/>
                <w:szCs w:val="28"/>
              </w:rPr>
              <w:t xml:space="preserve"> prête à l’emploi).</w:t>
            </w:r>
            <w:r w:rsidR="00141805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 </w:t>
            </w:r>
          </w:p>
          <w:p w:rsidR="002D445A" w:rsidRDefault="002D445A" w:rsidP="000145B1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6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FF0000"/>
                <w:sz w:val="2"/>
                <w:szCs w:val="2"/>
              </w:rPr>
            </w:pPr>
          </w:p>
        </w:tc>
      </w:tr>
      <w:tr w:rsidR="002D445A">
        <w:trPr>
          <w:trHeight w:val="1650"/>
        </w:trPr>
        <w:tc>
          <w:tcPr>
            <w:tcW w:w="10682" w:type="dxa"/>
            <w:gridSpan w:val="2"/>
            <w:tcBorders>
              <w:bottom w:val="nil"/>
            </w:tcBorders>
            <w:vAlign w:val="center"/>
          </w:tcPr>
          <w:p w:rsidR="002D445A" w:rsidRDefault="009D2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="1" w:hanging="3"/>
              <w:rPr>
                <w:rFonts w:ascii="Calibri" w:eastAsia="Calibri" w:hAnsi="Calibri" w:cs="Calibri"/>
                <w:color w:val="0070C0"/>
                <w:sz w:val="32"/>
                <w:szCs w:val="32"/>
              </w:rPr>
            </w:pPr>
            <w:r>
              <w:rPr>
                <w:rFonts w:ascii="Calibri" w:eastAsia="Calibri" w:hAnsi="Calibri" w:cs="Calibri"/>
                <w:b/>
                <w:color w:val="0070C0"/>
                <w:sz w:val="32"/>
                <w:szCs w:val="32"/>
              </w:rPr>
              <w:t>PRÉPARATION DE LA SERINGUE</w:t>
            </w:r>
          </w:p>
          <w:p w:rsidR="002D445A" w:rsidRDefault="009D2CA4" w:rsidP="004B6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364" w:left="876" w:hanging="2"/>
              <w:jc w:val="both"/>
              <w:rPr>
                <w:rFonts w:ascii="Arial" w:eastAsia="Arial" w:hAnsi="Arial" w:cs="Arial"/>
                <w:color w:val="FF0000"/>
              </w:rPr>
            </w:pPr>
            <w:r>
              <w:rPr>
                <w:rFonts w:ascii="Calibri" w:eastAsia="Calibri" w:hAnsi="Calibri" w:cs="Calibri"/>
                <w:b/>
                <w:color w:val="FF0000"/>
              </w:rPr>
              <w:t>Une nouvelle seringue et une nouvelle aiguille stérile doivent être utilisées pour chaque dose injectée.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39371</wp:posOffset>
                  </wp:positionH>
                  <wp:positionV relativeFrom="paragraph">
                    <wp:posOffset>130810</wp:posOffset>
                  </wp:positionV>
                  <wp:extent cx="416560" cy="463550"/>
                  <wp:effectExtent l="0" t="0" r="0" b="0"/>
                  <wp:wrapNone/>
                  <wp:docPr id="9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60" cy="4635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D445A" w:rsidRDefault="009D2CA4" w:rsidP="004B6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364" w:left="874" w:firstLineChars="0" w:firstLine="1"/>
              <w:jc w:val="both"/>
              <w:rPr>
                <w:rFonts w:ascii="Calibri" w:eastAsia="Calibri" w:hAnsi="Calibri" w:cs="Calibri"/>
                <w:b/>
                <w:color w:val="FF0000"/>
              </w:rPr>
            </w:pPr>
            <w:r>
              <w:rPr>
                <w:rFonts w:ascii="Calibri" w:eastAsia="Calibri" w:hAnsi="Calibri" w:cs="Calibri"/>
                <w:b/>
                <w:color w:val="FF0000"/>
              </w:rPr>
              <w:t xml:space="preserve">Le bouchon du flacon </w:t>
            </w:r>
            <w:proofErr w:type="spellStart"/>
            <w:r>
              <w:rPr>
                <w:rFonts w:ascii="Calibri" w:eastAsia="Calibri" w:hAnsi="Calibri" w:cs="Calibri"/>
                <w:b/>
                <w:color w:val="FF0000"/>
              </w:rPr>
              <w:t>multidose</w:t>
            </w:r>
            <w:proofErr w:type="spellEnd"/>
            <w:r>
              <w:rPr>
                <w:rFonts w:ascii="Calibri" w:eastAsia="Calibri" w:hAnsi="Calibri" w:cs="Calibri"/>
                <w:b/>
                <w:color w:val="FF0000"/>
              </w:rPr>
              <w:t xml:space="preserve"> est nettoyé avec un antiseptique </w:t>
            </w:r>
            <w:r w:rsidR="004B6251">
              <w:rPr>
                <w:rFonts w:ascii="Calibri" w:eastAsia="Calibri" w:hAnsi="Calibri" w:cs="Calibri"/>
                <w:b/>
                <w:color w:val="FF0000"/>
              </w:rPr>
              <w:t xml:space="preserve">alcoolique </w:t>
            </w:r>
            <w:r>
              <w:rPr>
                <w:rFonts w:ascii="Calibri" w:eastAsia="Calibri" w:hAnsi="Calibri" w:cs="Calibri"/>
                <w:b/>
                <w:color w:val="FF0000"/>
              </w:rPr>
              <w:t xml:space="preserve">avant prélèvement </w:t>
            </w:r>
            <w:r w:rsidR="004B6251">
              <w:rPr>
                <w:rFonts w:ascii="Calibri" w:eastAsia="Calibri" w:hAnsi="Calibri" w:cs="Calibri"/>
                <w:b/>
                <w:color w:val="FF0000"/>
              </w:rPr>
              <w:t>(temps de contact 1 minute)</w:t>
            </w:r>
            <w:r>
              <w:rPr>
                <w:rFonts w:ascii="Calibri" w:eastAsia="Calibri" w:hAnsi="Calibri" w:cs="Calibri"/>
                <w:b/>
                <w:color w:val="FF0000"/>
              </w:rPr>
              <w:t>.</w:t>
            </w:r>
          </w:p>
          <w:p w:rsidR="00A51EB5" w:rsidRPr="00BF5CF4" w:rsidRDefault="00A51EB5" w:rsidP="00A51E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364" w:left="874" w:firstLineChars="0" w:firstLine="1"/>
              <w:jc w:val="both"/>
              <w:rPr>
                <w:rFonts w:ascii="Calibri" w:hAnsi="Calibri" w:cs="Calibri"/>
                <w:bCs/>
                <w:position w:val="0"/>
                <w:sz w:val="16"/>
              </w:rPr>
            </w:pPr>
          </w:p>
          <w:p w:rsidR="00A51EB5" w:rsidRPr="00A51EB5" w:rsidRDefault="009D2BAC" w:rsidP="009D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367" w:left="881" w:firstLineChars="0" w:firstLine="1"/>
              <w:jc w:val="both"/>
              <w:rPr>
                <w:rFonts w:ascii="Calibri" w:hAnsi="Calibri" w:cs="Calibri"/>
                <w:bCs/>
                <w:position w:val="0"/>
              </w:rPr>
            </w:pPr>
            <w:r w:rsidRPr="00A51EB5">
              <w:rPr>
                <w:rFonts w:ascii="Calibri" w:hAnsi="Calibri" w:cs="Calibri"/>
                <w:b/>
                <w:bCs/>
                <w:noProof/>
                <w:position w:val="0"/>
                <w:sz w:val="18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121920</wp:posOffset>
                  </wp:positionV>
                  <wp:extent cx="430530" cy="246380"/>
                  <wp:effectExtent l="0" t="0" r="7620" b="1270"/>
                  <wp:wrapNone/>
                  <wp:docPr id="2" name="Image 2" descr="C:\Users\dbourlon\AppData\Local\Microsoft\Windows\INetCache\Content.MSO\1D9F0CC1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C:\Users\dbourlon\AppData\Local\Microsoft\Windows\INetCache\Content.MSO\1D9F0CC1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53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41805">
              <w:rPr>
                <w:rFonts w:ascii="Calibri" w:hAnsi="Calibri" w:cs="Calibri"/>
                <w:bCs/>
                <w:position w:val="0"/>
              </w:rPr>
              <w:t>Ne pas secouer le flacon</w:t>
            </w:r>
            <w:r w:rsidR="00A51EB5" w:rsidRPr="00A51EB5">
              <w:rPr>
                <w:rFonts w:ascii="Calibri" w:hAnsi="Calibri" w:cs="Calibri"/>
                <w:bCs/>
                <w:position w:val="0"/>
              </w:rPr>
              <w:t xml:space="preserve">. </w:t>
            </w:r>
          </w:p>
          <w:p w:rsidR="00141805" w:rsidRDefault="00141805" w:rsidP="009D2BAC">
            <w:pPr>
              <w:tabs>
                <w:tab w:val="center" w:pos="881"/>
                <w:tab w:val="center" w:pos="4536"/>
                <w:tab w:val="right" w:pos="9072"/>
              </w:tabs>
              <w:suppressAutoHyphens w:val="0"/>
              <w:spacing w:line="240" w:lineRule="auto"/>
              <w:ind w:leftChars="0" w:left="881" w:firstLineChars="0" w:firstLine="0"/>
              <w:jc w:val="both"/>
              <w:textDirection w:val="lrTb"/>
              <w:textAlignment w:val="auto"/>
              <w:outlineLvl w:val="9"/>
              <w:rPr>
                <w:rFonts w:ascii="Calibri" w:hAnsi="Calibri" w:cs="Calibri"/>
                <w:bCs/>
                <w:position w:val="0"/>
                <w:sz w:val="20"/>
              </w:rPr>
            </w:pPr>
            <w:r>
              <w:rPr>
                <w:rFonts w:ascii="Calibri" w:hAnsi="Calibri" w:cs="Calibri"/>
                <w:bCs/>
                <w:position w:val="0"/>
                <w:sz w:val="20"/>
              </w:rPr>
              <w:t>Avant administration, c</w:t>
            </w:r>
            <w:r w:rsidR="008868CE">
              <w:rPr>
                <w:rFonts w:ascii="Calibri" w:hAnsi="Calibri" w:cs="Calibri"/>
                <w:bCs/>
                <w:position w:val="0"/>
                <w:sz w:val="20"/>
              </w:rPr>
              <w:t xml:space="preserve">onfirmez que la </w:t>
            </w:r>
            <w:r>
              <w:rPr>
                <w:rFonts w:ascii="Calibri" w:hAnsi="Calibri" w:cs="Calibri"/>
                <w:bCs/>
                <w:position w:val="0"/>
                <w:sz w:val="20"/>
              </w:rPr>
              <w:t>suspension est incolore à légèrement brune, limpide à légèrement opaque</w:t>
            </w:r>
            <w:r w:rsidR="008868CE">
              <w:rPr>
                <w:rFonts w:ascii="Calibri" w:hAnsi="Calibri" w:cs="Calibri"/>
                <w:bCs/>
                <w:position w:val="0"/>
                <w:sz w:val="20"/>
              </w:rPr>
              <w:t>.</w:t>
            </w:r>
            <w:r w:rsidR="00794EA5">
              <w:rPr>
                <w:rFonts w:ascii="Calibri" w:hAnsi="Calibri" w:cs="Calibri"/>
                <w:bCs/>
                <w:position w:val="0"/>
                <w:sz w:val="20"/>
              </w:rPr>
              <w:t xml:space="preserve"> </w:t>
            </w:r>
          </w:p>
          <w:p w:rsidR="004B6251" w:rsidRDefault="00BB7DC7" w:rsidP="004B6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364" w:left="874" w:firstLineChars="0" w:firstLine="1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Jeter le flacon si la suspension a une coloration anormale ou si des particules visibles sont observées.</w:t>
            </w:r>
          </w:p>
          <w:p w:rsidR="00BB7DC7" w:rsidRPr="000E1EA6" w:rsidRDefault="00BB7DC7" w:rsidP="004B6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364" w:left="874" w:firstLineChars="0" w:firstLine="1"/>
              <w:jc w:val="both"/>
              <w:rPr>
                <w:rFonts w:ascii="Calibri" w:eastAsia="Calibri" w:hAnsi="Calibri" w:cs="Calibri"/>
                <w:color w:val="0070C0"/>
                <w:sz w:val="8"/>
                <w:szCs w:val="28"/>
              </w:rPr>
            </w:pPr>
          </w:p>
        </w:tc>
      </w:tr>
      <w:tr w:rsidR="00A51EB5" w:rsidTr="00D4330C">
        <w:tc>
          <w:tcPr>
            <w:tcW w:w="10682" w:type="dxa"/>
            <w:gridSpan w:val="2"/>
            <w:tcBorders>
              <w:top w:val="nil"/>
              <w:bottom w:val="single" w:sz="4" w:space="0" w:color="000000"/>
            </w:tcBorders>
            <w:vAlign w:val="center"/>
          </w:tcPr>
          <w:p w:rsidR="00A51EB5" w:rsidRPr="004B6251" w:rsidRDefault="00A51EB5" w:rsidP="00F8333F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0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000000"/>
              </w:rPr>
            </w:pPr>
            <w:r w:rsidRPr="004B6251">
              <w:rPr>
                <w:rFonts w:ascii="Calibri" w:eastAsia="Calibri" w:hAnsi="Calibri" w:cs="Calibri"/>
                <w:color w:val="000000"/>
              </w:rPr>
              <w:t xml:space="preserve">Selon les procédures d’hygiène de l’établissement, nettoyer le bouchon du flacon </w:t>
            </w:r>
            <w:proofErr w:type="spellStart"/>
            <w:r w:rsidRPr="004B6251">
              <w:rPr>
                <w:rFonts w:ascii="Calibri" w:eastAsia="Calibri" w:hAnsi="Calibri" w:cs="Calibri"/>
                <w:color w:val="000000"/>
              </w:rPr>
              <w:t>multidose</w:t>
            </w:r>
            <w:proofErr w:type="spellEnd"/>
            <w:r w:rsidRPr="004B6251">
              <w:rPr>
                <w:rFonts w:ascii="Calibri" w:eastAsia="Calibri" w:hAnsi="Calibri" w:cs="Calibri"/>
                <w:color w:val="000000"/>
              </w:rPr>
              <w:t xml:space="preserve"> de vaccin </w:t>
            </w:r>
            <w:r w:rsidR="00F60CBB">
              <w:rPr>
                <w:rFonts w:ascii="Calibri" w:eastAsia="Calibri" w:hAnsi="Calibri" w:cs="Calibri"/>
                <w:color w:val="000000"/>
              </w:rPr>
              <w:t xml:space="preserve">ChAdOx1-S </w:t>
            </w:r>
            <w:r w:rsidR="00F60CBB" w:rsidRPr="00096F7D">
              <w:rPr>
                <w:rFonts w:ascii="Calibri" w:eastAsia="Calibri" w:hAnsi="Calibri" w:cs="Calibri"/>
                <w:color w:val="000000"/>
              </w:rPr>
              <w:t xml:space="preserve">ASTRAZENECA </w:t>
            </w:r>
            <w:r w:rsidRPr="004B6251">
              <w:rPr>
                <w:rFonts w:ascii="Calibri" w:eastAsia="Calibri" w:hAnsi="Calibri" w:cs="Calibri"/>
                <w:color w:val="000000"/>
              </w:rPr>
              <w:t>avec un tampon antiseptique.</w:t>
            </w:r>
          </w:p>
          <w:p w:rsidR="00A51EB5" w:rsidRDefault="00A51E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  <w:p w:rsidR="00A51EB5" w:rsidRPr="000E1EA6" w:rsidRDefault="00A51EB5" w:rsidP="00F60CBB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6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000000"/>
                <w:sz w:val="28"/>
                <w:szCs w:val="28"/>
              </w:rPr>
            </w:pPr>
            <w:r w:rsidRPr="004B6251">
              <w:rPr>
                <w:rFonts w:ascii="Calibri" w:eastAsia="Calibri" w:hAnsi="Calibri" w:cs="Calibri"/>
                <w:color w:val="000000"/>
              </w:rPr>
              <w:t xml:space="preserve">A l’aide </w:t>
            </w:r>
            <w:r w:rsidR="00487B11">
              <w:rPr>
                <w:rFonts w:ascii="Calibri" w:eastAsia="Calibri" w:hAnsi="Calibri" w:cs="Calibri"/>
                <w:color w:val="000000"/>
              </w:rPr>
              <w:t>de la</w:t>
            </w:r>
            <w:r w:rsidRPr="004B6251">
              <w:rPr>
                <w:rFonts w:ascii="Calibri" w:eastAsia="Calibri" w:hAnsi="Calibri" w:cs="Calibri"/>
                <w:color w:val="000000"/>
              </w:rPr>
              <w:t xml:space="preserve"> seringue</w:t>
            </w:r>
            <w:r w:rsidR="00487B11">
              <w:rPr>
                <w:rFonts w:ascii="Calibri" w:eastAsia="Calibri" w:hAnsi="Calibri" w:cs="Calibri"/>
                <w:color w:val="000000"/>
              </w:rPr>
              <w:t xml:space="preserve"> de 1mL</w:t>
            </w:r>
            <w:r w:rsidRPr="004B6251">
              <w:rPr>
                <w:rFonts w:ascii="Calibri" w:eastAsia="Calibri" w:hAnsi="Calibri" w:cs="Calibri"/>
                <w:color w:val="000000"/>
              </w:rPr>
              <w:t xml:space="preserve"> avec aiguille appropriée pour l'injection intramusculaire, </w:t>
            </w:r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prélever 0,</w:t>
            </w:r>
            <w:r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5</w:t>
            </w:r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mL</w:t>
            </w:r>
            <w:proofErr w:type="spellEnd"/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 de </w:t>
            </w:r>
            <w:r w:rsidR="009B55F2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suspension</w:t>
            </w:r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 du flacon </w:t>
            </w:r>
            <w:proofErr w:type="spellStart"/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multidose</w:t>
            </w:r>
            <w:proofErr w:type="spellEnd"/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 de vaccin</w:t>
            </w:r>
            <w:r w:rsidRPr="00F8333F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 </w:t>
            </w:r>
            <w:r w:rsidR="00F60CBB" w:rsidRPr="00F60CBB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ChAdOx1-S ASTRAZENECA</w:t>
            </w:r>
            <w:r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.</w:t>
            </w:r>
          </w:p>
          <w:p w:rsidR="00A51EB5" w:rsidRDefault="00A51EB5" w:rsidP="00A94D1D">
            <w:pPr>
              <w:pStyle w:val="Paragraphedeliste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96"/>
                <w:tab w:val="right" w:pos="9072"/>
              </w:tabs>
              <w:spacing w:line="240" w:lineRule="auto"/>
              <w:ind w:leftChars="0" w:left="360" w:firstLineChars="0" w:firstLine="0"/>
              <w:jc w:val="both"/>
              <w:rPr>
                <w:rFonts w:ascii="Calibri" w:eastAsia="Calibri" w:hAnsi="Calibri" w:cs="Calibri"/>
                <w:color w:val="000000"/>
                <w:sz w:val="12"/>
                <w:szCs w:val="12"/>
              </w:rPr>
            </w:pPr>
            <w:r w:rsidRPr="000E1EA6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2D445A">
        <w:trPr>
          <w:trHeight w:val="312"/>
        </w:trPr>
        <w:tc>
          <w:tcPr>
            <w:tcW w:w="10682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:rsidR="002D445A" w:rsidRDefault="009D2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="1" w:hanging="3"/>
              <w:rPr>
                <w:rFonts w:ascii="Calibri" w:eastAsia="Calibri" w:hAnsi="Calibri" w:cs="Calibri"/>
                <w:color w:val="0070C0"/>
                <w:sz w:val="32"/>
                <w:szCs w:val="32"/>
              </w:rPr>
            </w:pPr>
            <w:r>
              <w:rPr>
                <w:rFonts w:ascii="Calibri" w:eastAsia="Calibri" w:hAnsi="Calibri" w:cs="Calibri"/>
                <w:b/>
                <w:color w:val="0070C0"/>
                <w:sz w:val="32"/>
                <w:szCs w:val="32"/>
              </w:rPr>
              <w:t>ADMINISTRATION DU VACCIN</w:t>
            </w:r>
          </w:p>
        </w:tc>
      </w:tr>
      <w:tr w:rsidR="002D445A">
        <w:tc>
          <w:tcPr>
            <w:tcW w:w="2003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:rsidR="002D445A" w:rsidRDefault="009D2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-15875</wp:posOffset>
                  </wp:positionV>
                  <wp:extent cx="744855" cy="502285"/>
                  <wp:effectExtent l="0" t="0" r="0" b="0"/>
                  <wp:wrapNone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855" cy="5022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679" w:type="dxa"/>
            <w:tcBorders>
              <w:top w:val="nil"/>
              <w:left w:val="nil"/>
              <w:bottom w:val="single" w:sz="4" w:space="0" w:color="000000"/>
            </w:tcBorders>
          </w:tcPr>
          <w:p w:rsidR="002D445A" w:rsidRPr="004B6251" w:rsidRDefault="009D2CA4" w:rsidP="004B6251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FF0000"/>
                <w:sz w:val="28"/>
                <w:szCs w:val="28"/>
              </w:rPr>
            </w:pPr>
            <w:r w:rsidRPr="004B6251">
              <w:rPr>
                <w:rFonts w:ascii="Calibri" w:eastAsia="Calibri" w:hAnsi="Calibri" w:cs="Calibri"/>
                <w:color w:val="000000"/>
              </w:rPr>
              <w:t xml:space="preserve">Après avoir réalisé une antisepsie de la peau au point d’injection, </w:t>
            </w:r>
            <w:r w:rsidRPr="004B6251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>administrer la dose de vaccin en intramusculaire, dans le muscle deltoïde.</w:t>
            </w:r>
          </w:p>
          <w:p w:rsidR="002D445A" w:rsidRDefault="002D4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jc w:val="both"/>
              <w:rPr>
                <w:rFonts w:ascii="Calibri" w:eastAsia="Calibri" w:hAnsi="Calibri" w:cs="Calibri"/>
                <w:color w:val="FF0000"/>
                <w:sz w:val="10"/>
                <w:szCs w:val="10"/>
              </w:rPr>
            </w:pPr>
          </w:p>
        </w:tc>
      </w:tr>
      <w:tr w:rsidR="002D445A">
        <w:tc>
          <w:tcPr>
            <w:tcW w:w="10682" w:type="dxa"/>
            <w:gridSpan w:val="2"/>
            <w:tcBorders>
              <w:top w:val="single" w:sz="4" w:space="0" w:color="000000"/>
              <w:bottom w:val="nil"/>
            </w:tcBorders>
            <w:vAlign w:val="center"/>
          </w:tcPr>
          <w:p w:rsidR="002D445A" w:rsidRDefault="009D2C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ind w:left="1" w:hanging="3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70C0"/>
                <w:sz w:val="32"/>
                <w:szCs w:val="32"/>
              </w:rPr>
              <w:t>ELIMINATION DU MATÉRIEL</w:t>
            </w:r>
          </w:p>
        </w:tc>
      </w:tr>
      <w:tr w:rsidR="002D445A" w:rsidTr="00A23DF9">
        <w:trPr>
          <w:trHeight w:val="4106"/>
        </w:trPr>
        <w:tc>
          <w:tcPr>
            <w:tcW w:w="2003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:rsidR="002D445A" w:rsidRDefault="00A94D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ind w:left="0" w:hanging="2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234950</wp:posOffset>
                  </wp:positionH>
                  <wp:positionV relativeFrom="paragraph">
                    <wp:posOffset>-31750</wp:posOffset>
                  </wp:positionV>
                  <wp:extent cx="555625" cy="644525"/>
                  <wp:effectExtent l="0" t="0" r="0" b="0"/>
                  <wp:wrapNone/>
                  <wp:docPr id="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625" cy="644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D445A" w:rsidRDefault="00B96C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ind w:left="0" w:hanging="2"/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196215</wp:posOffset>
                  </wp:positionH>
                  <wp:positionV relativeFrom="paragraph">
                    <wp:posOffset>773430</wp:posOffset>
                  </wp:positionV>
                  <wp:extent cx="713740" cy="473075"/>
                  <wp:effectExtent l="0" t="0" r="0" b="0"/>
                  <wp:wrapNone/>
                  <wp:docPr id="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740" cy="473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33787"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74466079" wp14:editId="4AEFF259">
                  <wp:simplePos x="0" y="0"/>
                  <wp:positionH relativeFrom="column">
                    <wp:posOffset>255270</wp:posOffset>
                  </wp:positionH>
                  <wp:positionV relativeFrom="paragraph">
                    <wp:posOffset>1713230</wp:posOffset>
                  </wp:positionV>
                  <wp:extent cx="416560" cy="463550"/>
                  <wp:effectExtent l="0" t="0" r="0" b="0"/>
                  <wp:wrapNone/>
                  <wp:docPr id="1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60" cy="4635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679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2D445A" w:rsidRDefault="002D4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76" w:lineRule="auto"/>
              <w:ind w:left="-2" w:firstLine="0"/>
              <w:jc w:val="both"/>
              <w:rPr>
                <w:rFonts w:ascii="Calibri" w:eastAsia="Calibri" w:hAnsi="Calibri" w:cs="Calibri"/>
                <w:color w:val="000000"/>
                <w:sz w:val="2"/>
                <w:szCs w:val="2"/>
              </w:rPr>
            </w:pPr>
          </w:p>
          <w:p w:rsidR="002D445A" w:rsidRPr="004B6251" w:rsidRDefault="009D2CA4" w:rsidP="004B6251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000000"/>
              </w:rPr>
            </w:pPr>
            <w:r w:rsidRPr="004B6251">
              <w:rPr>
                <w:rFonts w:ascii="Calibri" w:eastAsia="Calibri" w:hAnsi="Calibri" w:cs="Calibri"/>
              </w:rPr>
              <w:t>Éliminer</w:t>
            </w:r>
            <w:r w:rsidRPr="004B6251">
              <w:rPr>
                <w:rFonts w:ascii="Calibri" w:eastAsia="Calibri" w:hAnsi="Calibri" w:cs="Calibri"/>
                <w:color w:val="000000"/>
              </w:rPr>
              <w:t xml:space="preserve"> la seringue et l’aiguille dans un container DASRI adapté aux objets piquants, coupants, tranchants</w:t>
            </w:r>
          </w:p>
          <w:p w:rsidR="002D445A" w:rsidRDefault="002D4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jc w:val="both"/>
              <w:rPr>
                <w:rFonts w:ascii="Calibri" w:eastAsia="Calibri" w:hAnsi="Calibri" w:cs="Calibri"/>
                <w:color w:val="000000"/>
                <w:sz w:val="12"/>
                <w:szCs w:val="12"/>
              </w:rPr>
            </w:pPr>
          </w:p>
          <w:p w:rsidR="000145B1" w:rsidRDefault="009D2CA4" w:rsidP="00C47681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000000"/>
              </w:rPr>
            </w:pPr>
            <w:r w:rsidRPr="004B6251">
              <w:rPr>
                <w:rFonts w:ascii="Calibri" w:eastAsia="Calibri" w:hAnsi="Calibri" w:cs="Calibri"/>
                <w:color w:val="000000"/>
              </w:rPr>
              <w:t xml:space="preserve">Conserver le flacon </w:t>
            </w:r>
            <w:proofErr w:type="spellStart"/>
            <w:r w:rsidRPr="004B6251">
              <w:rPr>
                <w:rFonts w:ascii="Calibri" w:eastAsia="Calibri" w:hAnsi="Calibri" w:cs="Calibri"/>
                <w:color w:val="000000"/>
              </w:rPr>
              <w:t>multidose</w:t>
            </w:r>
            <w:proofErr w:type="spellEnd"/>
            <w:r w:rsidRPr="004B6251">
              <w:rPr>
                <w:rFonts w:ascii="Calibri" w:eastAsia="Calibri" w:hAnsi="Calibri" w:cs="Calibri"/>
                <w:color w:val="000000"/>
              </w:rPr>
              <w:t xml:space="preserve"> de vaccin </w:t>
            </w:r>
            <w:r w:rsidR="00F60CBB">
              <w:rPr>
                <w:rFonts w:ascii="Calibri" w:eastAsia="Calibri" w:hAnsi="Calibri" w:cs="Calibri"/>
                <w:color w:val="000000"/>
              </w:rPr>
              <w:t xml:space="preserve">ChAdOx1-S </w:t>
            </w:r>
            <w:r w:rsidR="00F60CBB" w:rsidRPr="00096F7D">
              <w:rPr>
                <w:rFonts w:ascii="Calibri" w:eastAsia="Calibri" w:hAnsi="Calibri" w:cs="Calibri"/>
                <w:color w:val="000000"/>
              </w:rPr>
              <w:t xml:space="preserve">ASTRAZENECA </w:t>
            </w:r>
            <w:r w:rsidRPr="004B6251">
              <w:rPr>
                <w:rFonts w:ascii="Calibri" w:eastAsia="Calibri" w:hAnsi="Calibri" w:cs="Calibri"/>
                <w:color w:val="000000"/>
              </w:rPr>
              <w:t>s’il reste encore des d</w:t>
            </w:r>
            <w:r w:rsidR="000145B1">
              <w:rPr>
                <w:rFonts w:ascii="Calibri" w:eastAsia="Calibri" w:hAnsi="Calibri" w:cs="Calibri"/>
                <w:color w:val="000000"/>
              </w:rPr>
              <w:t>oses à injecter dans le flacon :</w:t>
            </w:r>
          </w:p>
          <w:p w:rsidR="001F2A1B" w:rsidRPr="00046565" w:rsidRDefault="001F2A1B" w:rsidP="001F2A1B">
            <w:pPr>
              <w:pStyle w:val="En-tte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 w:val="0"/>
              <w:spacing w:line="240" w:lineRule="auto"/>
              <w:ind w:leftChars="0" w:left="1025" w:firstLineChars="0"/>
              <w:jc w:val="both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 xml:space="preserve">48 HEURES si le flacon est conservé </w:t>
            </w:r>
            <w:r w:rsidRPr="00A515DB">
              <w:rPr>
                <w:rFonts w:ascii="Calibri" w:hAnsi="Calibri" w:cs="Calibri"/>
                <w:b/>
                <w:bCs/>
                <w:color w:val="FF0000"/>
                <w:u w:val="single"/>
              </w:rPr>
              <w:t>au réfrigérateur (entre +</w:t>
            </w:r>
            <w:r w:rsidRPr="00200F29">
              <w:rPr>
                <w:rFonts w:ascii="Calibri" w:hAnsi="Calibri" w:cs="Calibri"/>
                <w:b/>
                <w:bCs/>
                <w:color w:val="FF0000"/>
                <w:u w:val="single"/>
              </w:rPr>
              <w:t>2°C et +8°C</w:t>
            </w:r>
            <w:r>
              <w:rPr>
                <w:rFonts w:ascii="Calibri" w:hAnsi="Calibri" w:cs="Calibri"/>
                <w:b/>
                <w:bCs/>
                <w:color w:val="FF0000"/>
              </w:rPr>
              <w:t>)</w:t>
            </w:r>
          </w:p>
          <w:p w:rsidR="00046565" w:rsidRPr="00046565" w:rsidRDefault="00046565" w:rsidP="00046565">
            <w:pPr>
              <w:pStyle w:val="En-tte"/>
              <w:tabs>
                <w:tab w:val="clear" w:pos="4536"/>
                <w:tab w:val="clear" w:pos="9072"/>
              </w:tabs>
              <w:suppressAutoHyphens w:val="0"/>
              <w:spacing w:line="240" w:lineRule="auto"/>
              <w:ind w:leftChars="0" w:left="1025" w:firstLineChars="0" w:firstLine="0"/>
              <w:jc w:val="both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  <w:u w:val="single"/>
              </w:rPr>
            </w:pPr>
            <w:proofErr w:type="gramStart"/>
            <w:r w:rsidRPr="00046565">
              <w:rPr>
                <w:rFonts w:ascii="Calibri" w:hAnsi="Calibri" w:cs="Calibri"/>
                <w:b/>
                <w:bCs/>
                <w:u w:val="single"/>
              </w:rPr>
              <w:t>OU</w:t>
            </w:r>
            <w:proofErr w:type="gramEnd"/>
          </w:p>
          <w:p w:rsidR="001F2A1B" w:rsidRPr="00C43DDE" w:rsidRDefault="001F2A1B" w:rsidP="001F2A1B">
            <w:pPr>
              <w:pStyle w:val="En-tte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 w:val="0"/>
              <w:spacing w:line="240" w:lineRule="auto"/>
              <w:ind w:leftChars="0" w:left="1025" w:firstLineChars="0"/>
              <w:jc w:val="both"/>
              <w:textDirection w:val="lrTb"/>
              <w:textAlignment w:val="auto"/>
              <w:outlineLvl w:val="9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 xml:space="preserve">6 HEURES si le flacon est conservé </w:t>
            </w:r>
            <w:r w:rsidRPr="00C43DDE">
              <w:rPr>
                <w:rFonts w:ascii="Calibri" w:hAnsi="Calibri" w:cs="Calibri"/>
                <w:b/>
                <w:bCs/>
                <w:color w:val="FF0000"/>
                <w:u w:val="single"/>
              </w:rPr>
              <w:t>à température ambiante (jusqu’à 30°C)</w:t>
            </w:r>
            <w:r>
              <w:rPr>
                <w:rFonts w:ascii="Calibri" w:hAnsi="Calibri" w:cs="Calibri"/>
                <w:b/>
                <w:bCs/>
                <w:color w:val="FF0000"/>
              </w:rPr>
              <w:t xml:space="preserve"> – NE PAS REMETTRE AU REFRIGERATEUR DANS CE CAS</w:t>
            </w:r>
          </w:p>
          <w:p w:rsidR="000145B1" w:rsidRPr="00A94D1D" w:rsidRDefault="000145B1" w:rsidP="000145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0" w:left="857" w:firstLineChars="0" w:firstLine="0"/>
              <w:jc w:val="both"/>
              <w:rPr>
                <w:rFonts w:ascii="Calibri" w:eastAsia="Calibri" w:hAnsi="Calibri" w:cs="Calibri"/>
                <w:color w:val="000000"/>
                <w:sz w:val="12"/>
              </w:rPr>
            </w:pPr>
          </w:p>
          <w:p w:rsidR="002D445A" w:rsidRDefault="009D2CA4" w:rsidP="000145B1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000000"/>
              </w:rPr>
            </w:pPr>
            <w:r w:rsidRPr="000145B1">
              <w:rPr>
                <w:rFonts w:ascii="Calibri" w:eastAsia="Calibri" w:hAnsi="Calibri" w:cs="Calibri"/>
                <w:color w:val="000000"/>
              </w:rPr>
              <w:t>Sinon l’élim</w:t>
            </w:r>
            <w:r w:rsidR="00A94D1D">
              <w:rPr>
                <w:rFonts w:ascii="Calibri" w:eastAsia="Calibri" w:hAnsi="Calibri" w:cs="Calibri"/>
                <w:color w:val="000000"/>
              </w:rPr>
              <w:t>iner selon le circuit des DASRI.</w:t>
            </w:r>
          </w:p>
          <w:p w:rsidR="00A94D1D" w:rsidRPr="00A94D1D" w:rsidRDefault="00A94D1D" w:rsidP="00A94D1D">
            <w:pPr>
              <w:pStyle w:val="Paragraphedeliste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0" w:left="360" w:firstLineChars="0" w:firstLine="0"/>
              <w:jc w:val="both"/>
              <w:rPr>
                <w:rFonts w:ascii="Calibri" w:eastAsia="Calibri" w:hAnsi="Calibri" w:cs="Calibri"/>
                <w:color w:val="000000"/>
                <w:sz w:val="12"/>
              </w:rPr>
            </w:pPr>
          </w:p>
          <w:p w:rsidR="00516570" w:rsidRPr="00933787" w:rsidRDefault="00933787" w:rsidP="00933787">
            <w:pPr>
              <w:pStyle w:val="Paragraphedeliste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line="240" w:lineRule="auto"/>
              <w:ind w:leftChars="0" w:firstLineChars="0"/>
              <w:jc w:val="both"/>
              <w:rPr>
                <w:rFonts w:ascii="Calibri" w:eastAsia="Calibri" w:hAnsi="Calibri" w:cs="Calibri"/>
                <w:color w:val="000000"/>
                <w:sz w:val="16"/>
              </w:rPr>
            </w:pPr>
            <w:r w:rsidRPr="00933787">
              <w:rPr>
                <w:rFonts w:ascii="Calibri" w:hAnsi="Calibri" w:cs="Calibri"/>
                <w:color w:val="000000"/>
              </w:rPr>
              <w:t>Les surfaces sur lesquelles du vaccin a été renversé doivent être désinfectées avec un désinfectant ayant une activité sur les virus norme EN14476 (peroxydes, halogénés, aldéhydes, éviter les ammoniums quaternaires)</w:t>
            </w:r>
          </w:p>
        </w:tc>
      </w:tr>
    </w:tbl>
    <w:p w:rsidR="009B55F2" w:rsidRPr="00487B11" w:rsidRDefault="009B55F2" w:rsidP="00FF71EB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  <w:tab w:val="left" w:pos="10080"/>
        </w:tabs>
        <w:spacing w:line="276" w:lineRule="auto"/>
        <w:jc w:val="both"/>
        <w:rPr>
          <w:rFonts w:ascii="Calibri" w:eastAsia="Calibri" w:hAnsi="Calibri" w:cs="Calibri"/>
          <w:color w:val="000000"/>
          <w:sz w:val="8"/>
        </w:rPr>
      </w:pPr>
    </w:p>
    <w:p w:rsidR="00E700CD" w:rsidRDefault="00E700CD" w:rsidP="00487B11">
      <w:pPr>
        <w:pBdr>
          <w:top w:val="nil"/>
          <w:left w:val="nil"/>
          <w:bottom w:val="nil"/>
          <w:right w:val="nil"/>
          <w:between w:val="nil"/>
        </w:pBdr>
        <w:tabs>
          <w:tab w:val="left" w:pos="1418"/>
          <w:tab w:val="center" w:pos="4536"/>
          <w:tab w:val="right" w:pos="9072"/>
          <w:tab w:val="left" w:pos="10080"/>
        </w:tabs>
        <w:spacing w:line="240" w:lineRule="auto"/>
        <w:ind w:leftChars="0" w:left="1418" w:hangingChars="591" w:hanging="1418"/>
        <w:jc w:val="both"/>
        <w:rPr>
          <w:rFonts w:ascii="Arial" w:eastAsia="Arial" w:hAnsi="Arial" w:cs="Arial"/>
          <w:color w:val="000000"/>
          <w:sz w:val="16"/>
          <w:szCs w:val="16"/>
        </w:rPr>
      </w:pPr>
      <w:r w:rsidRPr="00487B11">
        <w:rPr>
          <w:rFonts w:ascii="Calibri" w:eastAsia="Calibri" w:hAnsi="Calibri" w:cs="Calibri"/>
          <w:color w:val="000000"/>
          <w:u w:val="single"/>
        </w:rPr>
        <w:t>Remarque</w:t>
      </w:r>
      <w:r w:rsidRPr="00E700CD">
        <w:rPr>
          <w:rFonts w:ascii="Calibri" w:eastAsia="Calibri" w:hAnsi="Calibri" w:cs="Calibri"/>
          <w:color w:val="000000"/>
        </w:rPr>
        <w:t xml:space="preserve"> : </w:t>
      </w:r>
      <w:r w:rsidR="00487B11">
        <w:rPr>
          <w:rFonts w:ascii="Calibri" w:eastAsia="Calibri" w:hAnsi="Calibri" w:cs="Calibri"/>
          <w:color w:val="000000"/>
        </w:rPr>
        <w:tab/>
      </w:r>
      <w:r w:rsidRPr="00E700CD">
        <w:rPr>
          <w:rFonts w:ascii="Calibri" w:eastAsia="Calibri" w:hAnsi="Calibri" w:cs="Calibri"/>
          <w:color w:val="000000"/>
        </w:rPr>
        <w:t xml:space="preserve">Un </w:t>
      </w:r>
      <w:r>
        <w:rPr>
          <w:rFonts w:ascii="Calibri" w:eastAsia="Calibri" w:hAnsi="Calibri" w:cs="Calibri"/>
          <w:color w:val="000000"/>
        </w:rPr>
        <w:t>volume excédentaire</w:t>
      </w:r>
      <w:r w:rsidRPr="00E700CD">
        <w:rPr>
          <w:rFonts w:ascii="Calibri" w:eastAsia="Calibri" w:hAnsi="Calibri" w:cs="Calibri"/>
          <w:color w:val="000000"/>
        </w:rPr>
        <w:t xml:space="preserve"> est inclus dans chaque flacon pour garantir </w:t>
      </w:r>
      <w:r>
        <w:rPr>
          <w:rFonts w:ascii="Calibri" w:eastAsia="Calibri" w:hAnsi="Calibri" w:cs="Calibri"/>
          <w:color w:val="000000"/>
        </w:rPr>
        <w:t>l’administration de</w:t>
      </w:r>
      <w:r w:rsidRPr="00E700CD">
        <w:rPr>
          <w:rFonts w:ascii="Calibri" w:eastAsia="Calibri" w:hAnsi="Calibri" w:cs="Calibri"/>
          <w:color w:val="000000"/>
        </w:rPr>
        <w:t xml:space="preserve"> 10 doses de 0,5 </w:t>
      </w:r>
      <w:proofErr w:type="spellStart"/>
      <w:r w:rsidRPr="00E700CD">
        <w:rPr>
          <w:rFonts w:ascii="Calibri" w:eastAsia="Calibri" w:hAnsi="Calibri" w:cs="Calibri"/>
          <w:color w:val="000000"/>
        </w:rPr>
        <w:t>mL</w:t>
      </w:r>
      <w:proofErr w:type="spellEnd"/>
      <w:r w:rsidRPr="00E700CD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complètes</w:t>
      </w:r>
      <w:r w:rsidRPr="00E700CD">
        <w:rPr>
          <w:rFonts w:ascii="Calibri" w:eastAsia="Calibri" w:hAnsi="Calibri" w:cs="Calibri"/>
          <w:color w:val="000000"/>
        </w:rPr>
        <w:t>.</w:t>
      </w:r>
    </w:p>
    <w:sectPr w:rsidR="00E700CD" w:rsidSect="00487B1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07" w:bottom="426" w:left="567" w:header="284" w:footer="283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3B1A" w:rsidRDefault="00853B1A">
      <w:pPr>
        <w:spacing w:line="240" w:lineRule="auto"/>
        <w:ind w:left="0" w:hanging="2"/>
      </w:pPr>
      <w:r>
        <w:separator/>
      </w:r>
    </w:p>
  </w:endnote>
  <w:endnote w:type="continuationSeparator" w:id="0">
    <w:p w:rsidR="00853B1A" w:rsidRDefault="00853B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6251" w:rsidRDefault="004B6251">
    <w:pPr>
      <w:pStyle w:val="Pieddepage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45A" w:rsidRDefault="002D445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-2" w:firstLine="0"/>
      <w:rPr>
        <w:color w:val="000000"/>
        <w:sz w:val="4"/>
        <w:szCs w:val="4"/>
      </w:rPr>
    </w:pPr>
  </w:p>
  <w:tbl>
    <w:tblPr>
      <w:tblStyle w:val="a2"/>
      <w:tblW w:w="10606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5303"/>
      <w:gridCol w:w="5303"/>
    </w:tblGrid>
    <w:tr w:rsidR="002D445A">
      <w:trPr>
        <w:trHeight w:val="132"/>
      </w:trPr>
      <w:tc>
        <w:tcPr>
          <w:tcW w:w="5303" w:type="dxa"/>
          <w:vAlign w:val="center"/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10080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Rédigé par : D. BOURLON et N. LE DU (OM</w:t>
          </w:r>
          <w:r>
            <w:rPr>
              <w:rFonts w:ascii="Arial" w:eastAsia="Arial" w:hAnsi="Arial" w:cs="Arial"/>
              <w:b/>
              <w:sz w:val="16"/>
              <w:szCs w:val="16"/>
            </w:rPr>
            <w:t>é</w: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DIT BFC)</w:t>
          </w:r>
        </w:p>
      </w:tc>
      <w:tc>
        <w:tcPr>
          <w:tcW w:w="5303" w:type="dxa"/>
          <w:vAlign w:val="center"/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10080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Validé par : </w:t>
          </w:r>
        </w:p>
      </w:tc>
    </w:tr>
  </w:tbl>
  <w:p w:rsidR="002D445A" w:rsidRDefault="002D445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10606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6091"/>
      <w:gridCol w:w="4515"/>
    </w:tblGrid>
    <w:tr w:rsidR="002D445A" w:rsidTr="004B6251">
      <w:trPr>
        <w:trHeight w:val="132"/>
      </w:trPr>
      <w:tc>
        <w:tcPr>
          <w:tcW w:w="6091" w:type="dxa"/>
          <w:vAlign w:val="center"/>
        </w:tcPr>
        <w:p w:rsidR="004B6251" w:rsidRPr="004B6251" w:rsidRDefault="009D2CA4" w:rsidP="00C4768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10080"/>
            </w:tabs>
            <w:spacing w:line="240" w:lineRule="auto"/>
            <w:ind w:left="0" w:hanging="2"/>
            <w:rPr>
              <w:rFonts w:ascii="Arial" w:eastAsia="Arial" w:hAnsi="Arial" w:cs="Arial"/>
              <w:b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Rédigé par : D. BOURLON et N. LE DU (OM</w:t>
          </w:r>
          <w:r>
            <w:rPr>
              <w:rFonts w:ascii="Arial" w:eastAsia="Arial" w:hAnsi="Arial" w:cs="Arial"/>
              <w:b/>
              <w:sz w:val="16"/>
              <w:szCs w:val="16"/>
            </w:rPr>
            <w:t>é</w: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DIT B</w:t>
          </w:r>
          <w:r>
            <w:rPr>
              <w:rFonts w:ascii="Arial" w:eastAsia="Arial" w:hAnsi="Arial" w:cs="Arial"/>
              <w:b/>
              <w:sz w:val="16"/>
              <w:szCs w:val="16"/>
            </w:rPr>
            <w:t>FC</w:t>
          </w: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)</w:t>
          </w:r>
        </w:p>
      </w:tc>
      <w:tc>
        <w:tcPr>
          <w:tcW w:w="4515" w:type="dxa"/>
          <w:vAlign w:val="center"/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10080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Validé par : </w:t>
          </w:r>
          <w:r w:rsidR="005B53D3">
            <w:rPr>
              <w:rFonts w:ascii="Arial" w:eastAsia="Arial" w:hAnsi="Arial" w:cs="Arial"/>
              <w:b/>
              <w:color w:val="000000"/>
              <w:sz w:val="16"/>
              <w:szCs w:val="16"/>
            </w:rPr>
            <w:t>ARS –OMé</w:t>
          </w:r>
          <w:r w:rsidR="004B6251">
            <w:rPr>
              <w:rFonts w:ascii="Arial" w:eastAsia="Arial" w:hAnsi="Arial" w:cs="Arial"/>
              <w:b/>
              <w:color w:val="000000"/>
              <w:sz w:val="16"/>
              <w:szCs w:val="16"/>
            </w:rPr>
            <w:t>DIT</w:t>
          </w:r>
          <w:r w:rsidR="005B53D3"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 BFC </w:t>
          </w:r>
          <w:r w:rsidR="004B6251"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- </w:t>
          </w:r>
          <w:r w:rsidR="004B6251">
            <w:rPr>
              <w:rFonts w:ascii="Arial" w:eastAsia="Arial" w:hAnsi="Arial" w:cs="Arial"/>
              <w:b/>
              <w:sz w:val="16"/>
              <w:szCs w:val="16"/>
            </w:rPr>
            <w:t>Établissements</w:t>
          </w:r>
        </w:p>
      </w:tc>
    </w:tr>
  </w:tbl>
  <w:p w:rsidR="002D445A" w:rsidRDefault="002D445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3B1A" w:rsidRDefault="00853B1A">
      <w:pPr>
        <w:spacing w:line="240" w:lineRule="auto"/>
        <w:ind w:left="0" w:hanging="2"/>
      </w:pPr>
      <w:r>
        <w:separator/>
      </w:r>
    </w:p>
  </w:footnote>
  <w:footnote w:type="continuationSeparator" w:id="0">
    <w:p w:rsidR="00853B1A" w:rsidRDefault="00853B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6251" w:rsidRDefault="004B6251">
    <w:pPr>
      <w:pStyle w:val="En-tte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45A" w:rsidRDefault="002D445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Arial" w:eastAsia="Arial" w:hAnsi="Arial" w:cs="Arial"/>
        <w:color w:val="000000"/>
        <w:sz w:val="16"/>
        <w:szCs w:val="16"/>
      </w:rPr>
    </w:pPr>
  </w:p>
  <w:tbl>
    <w:tblPr>
      <w:tblStyle w:val="a0"/>
      <w:tblW w:w="10702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281"/>
      <w:gridCol w:w="8080"/>
      <w:gridCol w:w="1341"/>
    </w:tblGrid>
    <w:tr w:rsidR="002D445A">
      <w:trPr>
        <w:trHeight w:val="841"/>
      </w:trPr>
      <w:tc>
        <w:tcPr>
          <w:tcW w:w="1281" w:type="dxa"/>
          <w:vMerge w:val="restart"/>
          <w:shd w:val="clear" w:color="auto" w:fill="auto"/>
          <w:tcMar>
            <w:left w:w="0" w:type="dxa"/>
            <w:right w:w="0" w:type="dxa"/>
          </w:tcMar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</w:rPr>
          </w:pPr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28576</wp:posOffset>
                </wp:positionH>
                <wp:positionV relativeFrom="paragraph">
                  <wp:posOffset>168275</wp:posOffset>
                </wp:positionV>
                <wp:extent cx="733425" cy="495300"/>
                <wp:effectExtent l="0" t="0" r="0" b="0"/>
                <wp:wrapNone/>
                <wp:docPr id="15" name="image7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7.jpg"/>
                        <pic:cNvPicPr preferRelativeResize="0"/>
                      </pic:nvPicPr>
                      <pic:blipFill>
                        <a:blip r:embed="rId1"/>
                        <a:srcRect l="17813" t="16931" r="17460" b="1746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:rsidR="002D445A" w:rsidRDefault="002D445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ascii="Calibri" w:eastAsia="Calibri" w:hAnsi="Calibri" w:cs="Calibri"/>
              <w:color w:val="000000"/>
              <w:sz w:val="10"/>
              <w:szCs w:val="10"/>
            </w:rPr>
          </w:pPr>
        </w:p>
        <w:p w:rsidR="002D445A" w:rsidRDefault="002D445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</w:rPr>
          </w:pPr>
        </w:p>
      </w:tc>
      <w:tc>
        <w:tcPr>
          <w:tcW w:w="8080" w:type="dxa"/>
          <w:shd w:val="clear" w:color="auto" w:fill="DEEAF6"/>
          <w:vAlign w:val="center"/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" w:hanging="3"/>
            <w:jc w:val="center"/>
            <w:rPr>
              <w:rFonts w:ascii="Calibri" w:eastAsia="Calibri" w:hAnsi="Calibri" w:cs="Calibri"/>
              <w:color w:val="000000"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color w:val="000000"/>
              <w:sz w:val="28"/>
              <w:szCs w:val="28"/>
            </w:rPr>
            <w:t xml:space="preserve">Modalités d‘administration </w:t>
          </w:r>
        </w:p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" w:hanging="3"/>
            <w:jc w:val="center"/>
            <w:rPr>
              <w:rFonts w:ascii="Calibri" w:eastAsia="Calibri" w:hAnsi="Calibri" w:cs="Calibri"/>
              <w:color w:val="000000"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color w:val="000000"/>
              <w:sz w:val="28"/>
              <w:szCs w:val="28"/>
            </w:rPr>
            <w:t>du vaccin BNT162b2 Pfizer/</w:t>
          </w:r>
          <w:proofErr w:type="spellStart"/>
          <w:r>
            <w:rPr>
              <w:rFonts w:ascii="Calibri" w:eastAsia="Calibri" w:hAnsi="Calibri" w:cs="Calibri"/>
              <w:b/>
              <w:color w:val="000000"/>
              <w:sz w:val="28"/>
              <w:szCs w:val="28"/>
            </w:rPr>
            <w:t>BioNTech</w:t>
          </w:r>
          <w:proofErr w:type="spellEnd"/>
        </w:p>
      </w:tc>
      <w:tc>
        <w:tcPr>
          <w:tcW w:w="1341" w:type="dxa"/>
          <w:vMerge w:val="restart"/>
        </w:tcPr>
        <w:p w:rsidR="002D445A" w:rsidRDefault="002D445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  <w:tab w:val="left" w:pos="180"/>
              <w:tab w:val="center" w:pos="1100"/>
            </w:tabs>
            <w:spacing w:line="240" w:lineRule="auto"/>
            <w:jc w:val="center"/>
            <w:rPr>
              <w:rFonts w:ascii="Calibri" w:eastAsia="Calibri" w:hAnsi="Calibri" w:cs="Calibri"/>
              <w:color w:val="000000"/>
              <w:sz w:val="12"/>
              <w:szCs w:val="12"/>
            </w:rPr>
          </w:pPr>
        </w:p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>Version 1</w:t>
          </w:r>
        </w:p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>15/12/2020</w:t>
          </w:r>
        </w:p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  <w:sz w:val="22"/>
              <w:szCs w:val="22"/>
            </w:rPr>
          </w:pP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 xml:space="preserve">Page 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instrText>PAGE</w:instrTex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 w:rsidR="001F2A1B"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2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 xml:space="preserve"> / 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instrText>NUMPAGES</w:instrTex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 w:rsidR="001F2A1B"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2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</w:p>
      </w:tc>
    </w:tr>
    <w:tr w:rsidR="002D445A">
      <w:trPr>
        <w:trHeight w:val="410"/>
      </w:trPr>
      <w:tc>
        <w:tcPr>
          <w:tcW w:w="1281" w:type="dxa"/>
          <w:vMerge/>
          <w:shd w:val="clear" w:color="auto" w:fill="auto"/>
          <w:tcMar>
            <w:left w:w="0" w:type="dxa"/>
            <w:right w:w="0" w:type="dxa"/>
          </w:tcMar>
        </w:tcPr>
        <w:p w:rsidR="002D445A" w:rsidRDefault="002D445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color w:val="000000"/>
              <w:sz w:val="22"/>
              <w:szCs w:val="22"/>
            </w:rPr>
          </w:pPr>
        </w:p>
      </w:tc>
      <w:tc>
        <w:tcPr>
          <w:tcW w:w="8080" w:type="dxa"/>
          <w:vAlign w:val="center"/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b/>
            </w:rPr>
            <w:t>PROCÉDURE</w:t>
          </w:r>
        </w:p>
      </w:tc>
      <w:tc>
        <w:tcPr>
          <w:tcW w:w="1341" w:type="dxa"/>
          <w:vMerge/>
        </w:tcPr>
        <w:p w:rsidR="002D445A" w:rsidRDefault="002D445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color w:val="000000"/>
            </w:rPr>
          </w:pPr>
        </w:p>
      </w:tc>
    </w:tr>
  </w:tbl>
  <w:p w:rsidR="002D445A" w:rsidRDefault="002D445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-2" w:firstLine="0"/>
      <w:rPr>
        <w:rFonts w:ascii="Calibri" w:eastAsia="Calibri" w:hAnsi="Calibri" w:cs="Calibri"/>
        <w:color w:val="000000"/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45A" w:rsidRDefault="002D445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-2" w:firstLine="0"/>
      <w:rPr>
        <w:rFonts w:ascii="Calibri" w:eastAsia="Calibri" w:hAnsi="Calibri" w:cs="Calibri"/>
        <w:color w:val="000000"/>
        <w:sz w:val="4"/>
        <w:szCs w:val="4"/>
      </w:rPr>
    </w:pPr>
  </w:p>
  <w:tbl>
    <w:tblPr>
      <w:tblStyle w:val="a1"/>
      <w:tblW w:w="10702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281"/>
      <w:gridCol w:w="8080"/>
      <w:gridCol w:w="1341"/>
    </w:tblGrid>
    <w:tr w:rsidR="002D445A">
      <w:trPr>
        <w:trHeight w:val="841"/>
      </w:trPr>
      <w:tc>
        <w:tcPr>
          <w:tcW w:w="1281" w:type="dxa"/>
          <w:vMerge w:val="restart"/>
          <w:shd w:val="clear" w:color="auto" w:fill="auto"/>
          <w:tcMar>
            <w:left w:w="0" w:type="dxa"/>
            <w:right w:w="0" w:type="dxa"/>
          </w:tcMar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color w:val="00000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28576</wp:posOffset>
                </wp:positionH>
                <wp:positionV relativeFrom="paragraph">
                  <wp:posOffset>168275</wp:posOffset>
                </wp:positionV>
                <wp:extent cx="733425" cy="495300"/>
                <wp:effectExtent l="0" t="0" r="0" b="0"/>
                <wp:wrapNone/>
                <wp:docPr id="16" name="image7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7.jpg"/>
                        <pic:cNvPicPr preferRelativeResize="0"/>
                      </pic:nvPicPr>
                      <pic:blipFill>
                        <a:blip r:embed="rId1"/>
                        <a:srcRect l="17813" t="16931" r="17460" b="1746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:rsidR="002D445A" w:rsidRDefault="002D445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ascii="Arial" w:eastAsia="Arial" w:hAnsi="Arial" w:cs="Arial"/>
              <w:color w:val="000000"/>
              <w:sz w:val="10"/>
              <w:szCs w:val="10"/>
            </w:rPr>
          </w:pPr>
        </w:p>
        <w:p w:rsidR="002D445A" w:rsidRDefault="002D445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</w:rPr>
          </w:pPr>
        </w:p>
      </w:tc>
      <w:tc>
        <w:tcPr>
          <w:tcW w:w="8080" w:type="dxa"/>
          <w:shd w:val="clear" w:color="auto" w:fill="DEEAF6"/>
          <w:vAlign w:val="center"/>
        </w:tcPr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" w:hanging="3"/>
            <w:jc w:val="center"/>
            <w:rPr>
              <w:rFonts w:ascii="Calibri" w:eastAsia="Calibri" w:hAnsi="Calibri" w:cs="Calibri"/>
              <w:color w:val="000000"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color w:val="000000"/>
              <w:sz w:val="28"/>
              <w:szCs w:val="28"/>
            </w:rPr>
            <w:t xml:space="preserve">Modalités d‘administration </w:t>
          </w:r>
        </w:p>
        <w:p w:rsidR="002D445A" w:rsidRDefault="009D2CA4" w:rsidP="0014180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" w:hanging="3"/>
            <w:jc w:val="center"/>
            <w:rPr>
              <w:rFonts w:ascii="Calibri" w:eastAsia="Calibri" w:hAnsi="Calibri" w:cs="Calibri"/>
              <w:color w:val="000000"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color w:val="000000"/>
              <w:sz w:val="28"/>
              <w:szCs w:val="28"/>
            </w:rPr>
            <w:t xml:space="preserve">du vaccin </w:t>
          </w:r>
          <w:r w:rsidR="00F60CBB" w:rsidRPr="00F60CBB">
            <w:rPr>
              <w:rFonts w:ascii="Calibri" w:eastAsia="Calibri" w:hAnsi="Calibri" w:cs="Calibri"/>
              <w:b/>
              <w:color w:val="000000"/>
              <w:sz w:val="28"/>
              <w:szCs w:val="28"/>
            </w:rPr>
            <w:t>ChAdOx1-S ASTRAZENECA</w:t>
          </w:r>
        </w:p>
      </w:tc>
      <w:tc>
        <w:tcPr>
          <w:tcW w:w="1341" w:type="dxa"/>
          <w:vMerge w:val="restart"/>
        </w:tcPr>
        <w:p w:rsidR="002D445A" w:rsidRDefault="002D445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  <w:tab w:val="left" w:pos="180"/>
              <w:tab w:val="center" w:pos="1100"/>
            </w:tabs>
            <w:spacing w:line="240" w:lineRule="auto"/>
            <w:jc w:val="center"/>
            <w:rPr>
              <w:rFonts w:ascii="Arial" w:eastAsia="Arial" w:hAnsi="Arial" w:cs="Arial"/>
              <w:color w:val="000000"/>
              <w:sz w:val="12"/>
              <w:szCs w:val="12"/>
            </w:rPr>
          </w:pPr>
        </w:p>
        <w:p w:rsidR="002D445A" w:rsidRDefault="00487B1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 xml:space="preserve">Version </w:t>
          </w:r>
          <w:r w:rsidR="00141805">
            <w:rPr>
              <w:rFonts w:ascii="Calibri" w:eastAsia="Calibri" w:hAnsi="Calibri" w:cs="Calibri"/>
              <w:color w:val="000000"/>
              <w:sz w:val="18"/>
              <w:szCs w:val="18"/>
            </w:rPr>
            <w:t>1</w:t>
          </w:r>
        </w:p>
        <w:p w:rsidR="002D445A" w:rsidRDefault="00510A8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>10</w:t>
          </w:r>
          <w:r w:rsidR="00E700CD">
            <w:rPr>
              <w:rFonts w:ascii="Calibri" w:eastAsia="Calibri" w:hAnsi="Calibri" w:cs="Calibri"/>
              <w:color w:val="000000"/>
              <w:sz w:val="18"/>
              <w:szCs w:val="18"/>
            </w:rPr>
            <w:t>/0</w:t>
          </w:r>
          <w:r w:rsidR="00141805">
            <w:rPr>
              <w:rFonts w:ascii="Calibri" w:eastAsia="Calibri" w:hAnsi="Calibri" w:cs="Calibri"/>
              <w:color w:val="000000"/>
              <w:sz w:val="18"/>
              <w:szCs w:val="18"/>
            </w:rPr>
            <w:t>2</w:t>
          </w:r>
          <w:r w:rsidR="00E700CD">
            <w:rPr>
              <w:rFonts w:ascii="Calibri" w:eastAsia="Calibri" w:hAnsi="Calibri" w:cs="Calibri"/>
              <w:color w:val="000000"/>
              <w:sz w:val="18"/>
              <w:szCs w:val="18"/>
            </w:rPr>
            <w:t>/2021</w:t>
          </w:r>
        </w:p>
        <w:p w:rsidR="002D445A" w:rsidRDefault="009D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22"/>
              <w:szCs w:val="22"/>
            </w:rPr>
          </w:pP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 xml:space="preserve">Page 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instrText>PAGE</w:instrTex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 w:rsidR="00510A89"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1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t xml:space="preserve"> / 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instrText>NUMPAGES</w:instrTex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 w:rsidR="00510A89"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1</w:t>
          </w:r>
          <w:r w:rsidR="00CE7F4D"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</w:p>
      </w:tc>
    </w:tr>
    <w:tr w:rsidR="002D445A">
      <w:trPr>
        <w:trHeight w:val="410"/>
      </w:trPr>
      <w:tc>
        <w:tcPr>
          <w:tcW w:w="1281" w:type="dxa"/>
          <w:vMerge/>
          <w:shd w:val="clear" w:color="auto" w:fill="auto"/>
          <w:tcMar>
            <w:left w:w="0" w:type="dxa"/>
            <w:right w:w="0" w:type="dxa"/>
          </w:tcMar>
        </w:tcPr>
        <w:p w:rsidR="002D445A" w:rsidRDefault="002D445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Arial" w:eastAsia="Arial" w:hAnsi="Arial" w:cs="Arial"/>
              <w:color w:val="000000"/>
              <w:sz w:val="22"/>
              <w:szCs w:val="22"/>
            </w:rPr>
          </w:pPr>
        </w:p>
      </w:tc>
      <w:tc>
        <w:tcPr>
          <w:tcW w:w="8080" w:type="dxa"/>
          <w:vAlign w:val="center"/>
        </w:tcPr>
        <w:p w:rsidR="002D445A" w:rsidRDefault="004244E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b/>
            </w:rPr>
            <w:t>INSTRUCTION</w:t>
          </w:r>
        </w:p>
      </w:tc>
      <w:tc>
        <w:tcPr>
          <w:tcW w:w="1341" w:type="dxa"/>
          <w:vMerge/>
        </w:tcPr>
        <w:p w:rsidR="002D445A" w:rsidRDefault="002D445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color w:val="000000"/>
            </w:rPr>
          </w:pPr>
        </w:p>
      </w:tc>
    </w:tr>
  </w:tbl>
  <w:p w:rsidR="002D445A" w:rsidRDefault="002D445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-2" w:firstLine="0"/>
      <w:rPr>
        <w:color w:val="000000"/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8B478B"/>
    <w:multiLevelType w:val="multilevel"/>
    <w:tmpl w:val="DC5C667A"/>
    <w:lvl w:ilvl="0">
      <w:numFmt w:val="bullet"/>
      <w:lvlText w:val="-"/>
      <w:lvlJc w:val="left"/>
      <w:pPr>
        <w:ind w:left="360" w:hanging="360"/>
      </w:pPr>
      <w:rPr>
        <w:rFonts w:ascii="Arial" w:eastAsia="Arial" w:hAnsi="Arial" w:cs="Arial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5ECA3CD6"/>
    <w:multiLevelType w:val="multilevel"/>
    <w:tmpl w:val="277E7004"/>
    <w:lvl w:ilvl="0">
      <w:numFmt w:val="bullet"/>
      <w:lvlText w:val="-"/>
      <w:lvlJc w:val="left"/>
      <w:pPr>
        <w:ind w:left="784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504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4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4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4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4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4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4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4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6ED94252"/>
    <w:multiLevelType w:val="multilevel"/>
    <w:tmpl w:val="E7AA173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/>
        <w:sz w:val="24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6F2B255C"/>
    <w:multiLevelType w:val="hybridMultilevel"/>
    <w:tmpl w:val="E1A0739E"/>
    <w:lvl w:ilvl="0" w:tplc="1DF0CB5C">
      <w:numFmt w:val="bullet"/>
      <w:lvlText w:val="-"/>
      <w:lvlJc w:val="left"/>
      <w:pPr>
        <w:ind w:left="101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4" w15:restartNumberingAfterBreak="0">
    <w:nsid w:val="6F6A1772"/>
    <w:multiLevelType w:val="hybridMultilevel"/>
    <w:tmpl w:val="AAAE6B44"/>
    <w:lvl w:ilvl="0" w:tplc="7330793A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  <w:color w:val="FF0000"/>
        <w:sz w:val="24"/>
      </w:rPr>
    </w:lvl>
    <w:lvl w:ilvl="1" w:tplc="040C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5A"/>
    <w:rsid w:val="000145B1"/>
    <w:rsid w:val="00046565"/>
    <w:rsid w:val="000B0AED"/>
    <w:rsid w:val="000E1EA6"/>
    <w:rsid w:val="00141805"/>
    <w:rsid w:val="00151116"/>
    <w:rsid w:val="001F2A1B"/>
    <w:rsid w:val="00280DFF"/>
    <w:rsid w:val="002D445A"/>
    <w:rsid w:val="003B39B8"/>
    <w:rsid w:val="004244E5"/>
    <w:rsid w:val="00477997"/>
    <w:rsid w:val="0048240A"/>
    <w:rsid w:val="00487B11"/>
    <w:rsid w:val="004B6251"/>
    <w:rsid w:val="00510A89"/>
    <w:rsid w:val="00516570"/>
    <w:rsid w:val="00554C12"/>
    <w:rsid w:val="005B53D3"/>
    <w:rsid w:val="005D5E61"/>
    <w:rsid w:val="00662EFE"/>
    <w:rsid w:val="007532D6"/>
    <w:rsid w:val="00794EA5"/>
    <w:rsid w:val="00853B1A"/>
    <w:rsid w:val="008868CE"/>
    <w:rsid w:val="009276F7"/>
    <w:rsid w:val="00933787"/>
    <w:rsid w:val="00995B76"/>
    <w:rsid w:val="009B55F2"/>
    <w:rsid w:val="009C2A61"/>
    <w:rsid w:val="009D2BAC"/>
    <w:rsid w:val="009D2CA4"/>
    <w:rsid w:val="009D663B"/>
    <w:rsid w:val="00A23DF9"/>
    <w:rsid w:val="00A51EB5"/>
    <w:rsid w:val="00A94D1D"/>
    <w:rsid w:val="00AF06BE"/>
    <w:rsid w:val="00B96C1D"/>
    <w:rsid w:val="00BB7DC7"/>
    <w:rsid w:val="00BF5CF4"/>
    <w:rsid w:val="00C13B1B"/>
    <w:rsid w:val="00C47681"/>
    <w:rsid w:val="00C64D01"/>
    <w:rsid w:val="00CE7F4D"/>
    <w:rsid w:val="00E137CB"/>
    <w:rsid w:val="00E2437B"/>
    <w:rsid w:val="00E32015"/>
    <w:rsid w:val="00E4112B"/>
    <w:rsid w:val="00E700CD"/>
    <w:rsid w:val="00E85330"/>
    <w:rsid w:val="00F50CCA"/>
    <w:rsid w:val="00F60CBB"/>
    <w:rsid w:val="00F8333F"/>
    <w:rsid w:val="00FF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CEA916B"/>
  <w15:docId w15:val="{EE1B060E-0A2A-498F-A001-5E482B869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E7F4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itre1">
    <w:name w:val="heading 1"/>
    <w:basedOn w:val="Normal"/>
    <w:next w:val="Normal"/>
    <w:rsid w:val="00CE7F4D"/>
    <w:pPr>
      <w:keepNext/>
    </w:pPr>
    <w:rPr>
      <w:rFonts w:ascii="Arial" w:hAnsi="Arial"/>
      <w:b/>
      <w:bCs/>
    </w:rPr>
  </w:style>
  <w:style w:type="paragraph" w:styleId="Titre2">
    <w:name w:val="heading 2"/>
    <w:basedOn w:val="Normal"/>
    <w:next w:val="Normal"/>
    <w:rsid w:val="00CE7F4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rsid w:val="00CE7F4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rsid w:val="00CE7F4D"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rsid w:val="00CE7F4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rsid w:val="00CE7F4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rsid w:val="00CE7F4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rsid w:val="00CE7F4D"/>
    <w:pPr>
      <w:keepNext/>
      <w:keepLines/>
      <w:spacing w:before="480" w:after="120"/>
    </w:pPr>
    <w:rPr>
      <w:b/>
      <w:sz w:val="72"/>
      <w:szCs w:val="72"/>
    </w:rPr>
  </w:style>
  <w:style w:type="paragraph" w:styleId="En-tte">
    <w:name w:val="header"/>
    <w:basedOn w:val="Normal"/>
    <w:uiPriority w:val="99"/>
    <w:rsid w:val="00CE7F4D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E7F4D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rsid w:val="00CE7F4D"/>
    <w:rPr>
      <w:b/>
      <w:bCs/>
    </w:rPr>
  </w:style>
  <w:style w:type="paragraph" w:styleId="Corpsdetexte2">
    <w:name w:val="Body Text 2"/>
    <w:basedOn w:val="Normal"/>
    <w:rsid w:val="00CE7F4D"/>
    <w:pPr>
      <w:jc w:val="center"/>
    </w:pPr>
  </w:style>
  <w:style w:type="paragraph" w:styleId="Textedebulles">
    <w:name w:val="Balloon Text"/>
    <w:basedOn w:val="Normal"/>
    <w:qFormat/>
    <w:rsid w:val="00CE7F4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rsid w:val="00CE7F4D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styleId="Grilledutableau">
    <w:name w:val="Table Grid"/>
    <w:basedOn w:val="TableauNormal"/>
    <w:rsid w:val="00CE7F4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rsid w:val="00CE7F4D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En-tteCar">
    <w:name w:val="En-tête Car"/>
    <w:uiPriority w:val="99"/>
    <w:rsid w:val="00CE7F4D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rsid w:val="00CE7F4D"/>
    <w:pPr>
      <w:spacing w:before="100" w:beforeAutospacing="1" w:after="100" w:afterAutospacing="1"/>
    </w:pPr>
  </w:style>
  <w:style w:type="table" w:styleId="Grillemoyenne1-Accent1">
    <w:name w:val="Medium Grid 1 Accent 1"/>
    <w:basedOn w:val="TableauNormal"/>
    <w:rsid w:val="00CE7F4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</w:style>
  <w:style w:type="character" w:styleId="Lienhypertexte">
    <w:name w:val="Hyperlink"/>
    <w:qFormat/>
    <w:rsid w:val="00CE7F4D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Paragraphedeliste">
    <w:name w:val="List Paragraph"/>
    <w:basedOn w:val="Normal"/>
    <w:rsid w:val="00CE7F4D"/>
    <w:pPr>
      <w:ind w:left="708"/>
    </w:pPr>
  </w:style>
  <w:style w:type="paragraph" w:styleId="Sous-titre">
    <w:name w:val="Subtitle"/>
    <w:basedOn w:val="Normal"/>
    <w:next w:val="Normal"/>
    <w:rsid w:val="00CE7F4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CE7F4D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rsid w:val="00CE7F4D"/>
    <w:tblPr>
      <w:tblStyleRowBandSize w:val="1"/>
      <w:tblStyleColBandSize w:val="1"/>
    </w:tblPr>
  </w:style>
  <w:style w:type="table" w:customStyle="1" w:styleId="a1">
    <w:basedOn w:val="TableNormal"/>
    <w:rsid w:val="00CE7F4D"/>
    <w:tblPr>
      <w:tblStyleRowBandSize w:val="1"/>
      <w:tblStyleColBandSize w:val="1"/>
    </w:tblPr>
  </w:style>
  <w:style w:type="table" w:customStyle="1" w:styleId="a2">
    <w:basedOn w:val="TableNormal"/>
    <w:rsid w:val="00CE7F4D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rsid w:val="00CE7F4D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F833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5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7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7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4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91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kOaH3xAb56gxzE7n4ztmHRMVXNg==">AMUW2mUkL3dSKMlyr9u0aWLxbI395pi1uNcDhL4d1fCuUhnXdok5LMYd3RBPSy1ZUzFnmSeXcksv94Xjci3f6XAthhIOUkXm8gYZN/UW1e5HOhtJ01mYC3k=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350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ARS HDF</Company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définir</dc:creator>
  <cp:lastModifiedBy>Noemie LE DU</cp:lastModifiedBy>
  <cp:revision>25</cp:revision>
  <dcterms:created xsi:type="dcterms:W3CDTF">2021-02-04T14:53:00Z</dcterms:created>
  <dcterms:modified xsi:type="dcterms:W3CDTF">2021-02-10T15:36:00Z</dcterms:modified>
</cp:coreProperties>
</file>

<file path=suivi_versioning.xml>25638_1
</file>